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44" w:rsidRDefault="00E01A44" w:rsidP="00E01A44">
      <w:bookmarkStart w:id="0" w:name="_Toc485195356"/>
      <w:bookmarkStart w:id="1" w:name="_GoBack"/>
      <w:bookmarkEnd w:id="1"/>
    </w:p>
    <w:p w:rsidR="00E01A44" w:rsidRDefault="00E01A44" w:rsidP="00E01A44"/>
    <w:p w:rsidR="00E01A44" w:rsidRDefault="00E01A44" w:rsidP="00E01A44">
      <w:pPr>
        <w:spacing w:after="200" w:line="276" w:lineRule="auto"/>
        <w:jc w:val="left"/>
      </w:pPr>
    </w:p>
    <w:p w:rsidR="00E01A44" w:rsidRDefault="00E01A44" w:rsidP="00E01A44">
      <w:pPr>
        <w:spacing w:after="200" w:line="276" w:lineRule="auto"/>
        <w:jc w:val="left"/>
      </w:pPr>
    </w:p>
    <w:p w:rsidR="00E01A44" w:rsidRDefault="00535EAF" w:rsidP="00E01A44">
      <w:pPr>
        <w:spacing w:after="200" w:line="276" w:lineRule="auto"/>
        <w:jc w:val="left"/>
      </w:pPr>
      <w:r w:rsidRPr="00524DD5">
        <w:rPr>
          <w:noProof/>
          <w:sz w:val="2"/>
          <w:szCs w:val="2"/>
        </w:rPr>
        <w:drawing>
          <wp:anchor distT="0" distB="0" distL="114300" distR="114300" simplePos="0" relativeHeight="251659264" behindDoc="1" locked="0" layoutInCell="1" allowOverlap="1" wp14:anchorId="497B25D6" wp14:editId="1467626E">
            <wp:simplePos x="0" y="0"/>
            <wp:positionH relativeFrom="column">
              <wp:posOffset>2000885</wp:posOffset>
            </wp:positionH>
            <wp:positionV relativeFrom="paragraph">
              <wp:posOffset>-674370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4" name="Picture 4"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A44" w:rsidRDefault="00E01A44" w:rsidP="00E01A44">
      <w:pPr>
        <w:spacing w:after="200" w:line="276" w:lineRule="auto"/>
        <w:jc w:val="left"/>
      </w:pPr>
    </w:p>
    <w:p w:rsidR="00E01A44" w:rsidRDefault="00E01A44" w:rsidP="00E01A44">
      <w:pPr>
        <w:spacing w:after="200" w:line="276" w:lineRule="auto"/>
        <w:jc w:val="left"/>
      </w:pPr>
    </w:p>
    <w:p w:rsidR="00E01A44" w:rsidRDefault="00E01A44" w:rsidP="00E01A44">
      <w:pPr>
        <w:spacing w:after="200" w:line="276" w:lineRule="auto"/>
        <w:jc w:val="left"/>
      </w:pPr>
    </w:p>
    <w:p w:rsidR="00E01A44" w:rsidRDefault="00E01A44" w:rsidP="00E01A44">
      <w:pPr>
        <w:spacing w:after="200" w:line="276" w:lineRule="auto"/>
        <w:jc w:val="left"/>
      </w:pPr>
    </w:p>
    <w:p w:rsidR="00E01A44" w:rsidRPr="00E01A44" w:rsidRDefault="00E01A44" w:rsidP="00E01A44">
      <w:pPr>
        <w:spacing w:after="200" w:line="276" w:lineRule="auto"/>
        <w:jc w:val="center"/>
        <w:rPr>
          <w:rFonts w:ascii="Times New Roman" w:hAnsi="Times New Roman"/>
          <w:sz w:val="40"/>
          <w:szCs w:val="40"/>
        </w:rPr>
      </w:pPr>
      <w:r w:rsidRPr="00E01A44">
        <w:rPr>
          <w:rFonts w:ascii="Times New Roman" w:hAnsi="Times New Roman"/>
          <w:sz w:val="40"/>
          <w:szCs w:val="40"/>
        </w:rPr>
        <w:t>Ministry of Education</w:t>
      </w:r>
    </w:p>
    <w:p w:rsidR="00E01A44" w:rsidRDefault="00E01A44" w:rsidP="00E01A44">
      <w:pPr>
        <w:spacing w:after="200" w:line="276" w:lineRule="auto"/>
        <w:jc w:val="center"/>
      </w:pPr>
    </w:p>
    <w:p w:rsidR="00E01A44" w:rsidRPr="00E01A44" w:rsidRDefault="00E01A44" w:rsidP="00E01A44">
      <w:pPr>
        <w:spacing w:after="200" w:line="276" w:lineRule="auto"/>
        <w:jc w:val="center"/>
        <w:rPr>
          <w:rFonts w:ascii="Times New Roman" w:hAnsi="Times New Roman"/>
          <w:sz w:val="36"/>
          <w:szCs w:val="36"/>
        </w:rPr>
      </w:pPr>
      <w:r w:rsidRPr="00E01A44">
        <w:rPr>
          <w:rFonts w:ascii="Times New Roman" w:hAnsi="Times New Roman"/>
          <w:sz w:val="36"/>
          <w:szCs w:val="36"/>
        </w:rPr>
        <w:t>Identified Competency Focus Areas and Core Courses for</w:t>
      </w:r>
    </w:p>
    <w:p w:rsidR="00E01A44" w:rsidRPr="00E01A44" w:rsidRDefault="00E01A44" w:rsidP="00E01A44">
      <w:pPr>
        <w:spacing w:after="200" w:line="276" w:lineRule="auto"/>
        <w:jc w:val="center"/>
        <w:rPr>
          <w:rFonts w:ascii="Times New Roman" w:hAnsi="Times New Roman"/>
          <w:sz w:val="36"/>
          <w:szCs w:val="36"/>
        </w:rPr>
      </w:pPr>
      <w:r w:rsidRPr="00E01A44">
        <w:rPr>
          <w:rFonts w:ascii="Times New Roman" w:hAnsi="Times New Roman"/>
          <w:sz w:val="36"/>
          <w:szCs w:val="36"/>
        </w:rPr>
        <w:t>Ethiopian Higher Education Institutions’ Exit Examination</w:t>
      </w:r>
    </w:p>
    <w:p w:rsidR="00E01A44" w:rsidRPr="00E01A44" w:rsidRDefault="00E01A44" w:rsidP="00E01A44">
      <w:pPr>
        <w:spacing w:after="200" w:line="276" w:lineRule="auto"/>
        <w:jc w:val="center"/>
        <w:rPr>
          <w:rFonts w:ascii="Times New Roman" w:hAnsi="Times New Roman"/>
          <w:sz w:val="36"/>
          <w:szCs w:val="36"/>
        </w:rPr>
      </w:pPr>
    </w:p>
    <w:p w:rsidR="00E01A44" w:rsidRPr="00E01A44" w:rsidRDefault="00C72152" w:rsidP="00E01A44">
      <w:pPr>
        <w:spacing w:after="200" w:line="276" w:lineRule="auto"/>
        <w:jc w:val="center"/>
        <w:rPr>
          <w:rFonts w:ascii="Times New Roman" w:hAnsi="Times New Roman"/>
          <w:sz w:val="36"/>
          <w:szCs w:val="36"/>
        </w:rPr>
      </w:pPr>
      <w:r>
        <w:rPr>
          <w:rFonts w:ascii="Times New Roman" w:hAnsi="Times New Roman"/>
          <w:sz w:val="36"/>
          <w:szCs w:val="36"/>
        </w:rPr>
        <w:t xml:space="preserve">Program: - </w:t>
      </w:r>
      <w:r w:rsidR="00B62D13">
        <w:rPr>
          <w:rFonts w:ascii="Times New Roman" w:hAnsi="Times New Roman"/>
          <w:sz w:val="36"/>
          <w:szCs w:val="36"/>
        </w:rPr>
        <w:t xml:space="preserve">BSc in </w:t>
      </w:r>
      <w:r>
        <w:rPr>
          <w:rFonts w:ascii="Times New Roman" w:hAnsi="Times New Roman"/>
          <w:sz w:val="36"/>
          <w:szCs w:val="36"/>
        </w:rPr>
        <w:t>Hydraulic and Water Resource</w:t>
      </w:r>
      <w:r w:rsidR="00B62D13">
        <w:rPr>
          <w:rFonts w:ascii="Times New Roman" w:hAnsi="Times New Roman"/>
          <w:sz w:val="36"/>
          <w:szCs w:val="36"/>
        </w:rPr>
        <w:t xml:space="preserve"> Engineering</w:t>
      </w:r>
    </w:p>
    <w:p w:rsidR="00E01A44" w:rsidRDefault="00E01A44" w:rsidP="00E01A44">
      <w:pPr>
        <w:spacing w:after="200" w:line="276" w:lineRule="auto"/>
        <w:jc w:val="center"/>
      </w:pPr>
    </w:p>
    <w:p w:rsidR="00E01A44" w:rsidRPr="00E01A44" w:rsidRDefault="00E01A44" w:rsidP="00E01A44">
      <w:pPr>
        <w:spacing w:after="200" w:line="276" w:lineRule="auto"/>
        <w:jc w:val="right"/>
        <w:rPr>
          <w:rFonts w:ascii="Times New Roman" w:hAnsi="Times New Roman"/>
          <w:sz w:val="36"/>
          <w:szCs w:val="36"/>
        </w:rPr>
      </w:pPr>
      <w:r w:rsidRPr="00E01A44">
        <w:rPr>
          <w:rFonts w:ascii="Times New Roman" w:hAnsi="Times New Roman"/>
          <w:sz w:val="36"/>
          <w:szCs w:val="36"/>
        </w:rPr>
        <w:t>July 2022</w:t>
      </w:r>
    </w:p>
    <w:p w:rsidR="00E01A44" w:rsidRPr="00E01A44" w:rsidRDefault="00E01A44" w:rsidP="00E01A44">
      <w:pPr>
        <w:spacing w:after="200" w:line="276" w:lineRule="auto"/>
        <w:jc w:val="right"/>
        <w:rPr>
          <w:rFonts w:ascii="Times New Roman" w:hAnsi="Times New Roman"/>
          <w:sz w:val="36"/>
          <w:szCs w:val="36"/>
        </w:rPr>
      </w:pPr>
      <w:r w:rsidRPr="00E01A44">
        <w:rPr>
          <w:rFonts w:ascii="Times New Roman" w:hAnsi="Times New Roman"/>
          <w:sz w:val="36"/>
          <w:szCs w:val="36"/>
        </w:rPr>
        <w:t>Addis Ababa</w:t>
      </w:r>
    </w:p>
    <w:p w:rsidR="00E01A44" w:rsidRDefault="00E01A44" w:rsidP="00E01A44">
      <w:pPr>
        <w:spacing w:after="200" w:line="276" w:lineRule="auto"/>
        <w:jc w:val="right"/>
      </w:pPr>
      <w:r w:rsidRPr="00E01A44">
        <w:rPr>
          <w:rFonts w:ascii="Times New Roman" w:hAnsi="Times New Roman"/>
          <w:sz w:val="36"/>
          <w:szCs w:val="36"/>
        </w:rPr>
        <w:t>Ethiopia</w:t>
      </w:r>
      <w:r>
        <w:br w:type="page"/>
      </w:r>
    </w:p>
    <w:p w:rsidR="00E01A44" w:rsidRDefault="00E01A44" w:rsidP="00E01A44"/>
    <w:p w:rsidR="00E01A44" w:rsidRDefault="00E01A44" w:rsidP="00E01A44"/>
    <w:p w:rsidR="00E01A44" w:rsidRDefault="00E01A44" w:rsidP="00E01A44"/>
    <w:p w:rsidR="00FC6C37" w:rsidRPr="00FC6C37" w:rsidRDefault="00E01A44" w:rsidP="00E01A44">
      <w:pPr>
        <w:rPr>
          <w:rFonts w:ascii="Times New Roman" w:hAnsi="Times New Roman"/>
          <w:sz w:val="28"/>
          <w:szCs w:val="28"/>
        </w:rPr>
      </w:pPr>
      <w:r w:rsidRPr="00FC6C37">
        <w:rPr>
          <w:rFonts w:ascii="Times New Roman" w:hAnsi="Times New Roman"/>
          <w:sz w:val="28"/>
          <w:szCs w:val="28"/>
        </w:rPr>
        <w:t>Table of contents</w:t>
      </w:r>
    </w:p>
    <w:p w:rsidR="00FC6C37" w:rsidRDefault="00FC6C37" w:rsidP="00E01A44"/>
    <w:p w:rsidR="00FC6C37" w:rsidRDefault="00FC6C37" w:rsidP="00FC6C37">
      <w:pPr>
        <w:pStyle w:val="Heading2"/>
        <w:spacing w:after="120" w:line="360" w:lineRule="auto"/>
        <w:ind w:left="360"/>
        <w:rPr>
          <w:rFonts w:ascii="Times New Roman" w:hAnsi="Times New Roman"/>
          <w:sz w:val="24"/>
        </w:rPr>
      </w:pPr>
      <w:r>
        <w:rPr>
          <w:rFonts w:ascii="Times New Roman" w:hAnsi="Times New Roman"/>
          <w:sz w:val="24"/>
        </w:rPr>
        <w:t xml:space="preserve">  1.   </w:t>
      </w:r>
      <w:r w:rsidRPr="001F3B5C">
        <w:rPr>
          <w:rFonts w:ascii="Times New Roman" w:hAnsi="Times New Roman"/>
          <w:sz w:val="24"/>
        </w:rPr>
        <w:t>Introduction</w:t>
      </w:r>
    </w:p>
    <w:p w:rsidR="00FC6C37" w:rsidRDefault="00FC6C37" w:rsidP="00FC6C37">
      <w:pPr>
        <w:pStyle w:val="Heading2"/>
        <w:spacing w:after="120" w:line="360" w:lineRule="auto"/>
        <w:ind w:left="360"/>
        <w:rPr>
          <w:rFonts w:ascii="Times New Roman" w:hAnsi="Times New Roman"/>
          <w:sz w:val="24"/>
        </w:rPr>
      </w:pPr>
      <w:r>
        <w:rPr>
          <w:rFonts w:ascii="Times New Roman" w:hAnsi="Times New Roman"/>
          <w:sz w:val="24"/>
        </w:rPr>
        <w:t xml:space="preserve"> 2.     </w:t>
      </w:r>
      <w:r w:rsidRPr="00FC6C37">
        <w:rPr>
          <w:rFonts w:ascii="Times New Roman" w:hAnsi="Times New Roman"/>
          <w:sz w:val="24"/>
        </w:rPr>
        <w:t>Expected Profiles of Graduates</w:t>
      </w:r>
    </w:p>
    <w:p w:rsidR="00FC6C37" w:rsidRDefault="00FC6C37" w:rsidP="00FC6C37">
      <w:pPr>
        <w:pStyle w:val="Heading2"/>
        <w:numPr>
          <w:ilvl w:val="0"/>
          <w:numId w:val="9"/>
        </w:numPr>
        <w:spacing w:before="240" w:line="360" w:lineRule="auto"/>
        <w:rPr>
          <w:rFonts w:ascii="Times New Roman" w:hAnsi="Times New Roman"/>
          <w:sz w:val="24"/>
        </w:rPr>
      </w:pPr>
      <w:r w:rsidRPr="001F3B5C">
        <w:rPr>
          <w:rFonts w:ascii="Times New Roman" w:hAnsi="Times New Roman"/>
          <w:sz w:val="24"/>
        </w:rPr>
        <w:t xml:space="preserve">Competencies </w:t>
      </w:r>
      <w:r>
        <w:rPr>
          <w:rFonts w:ascii="Times New Roman" w:hAnsi="Times New Roman"/>
          <w:sz w:val="24"/>
        </w:rPr>
        <w:t>and Learning outcomes</w:t>
      </w:r>
    </w:p>
    <w:p w:rsidR="00FC6C37" w:rsidRDefault="00FC6C37" w:rsidP="00FC6C37">
      <w:pPr>
        <w:pStyle w:val="Heading2"/>
        <w:spacing w:before="240" w:after="120" w:line="360" w:lineRule="auto"/>
        <w:ind w:left="360"/>
        <w:rPr>
          <w:rFonts w:ascii="Times New Roman" w:hAnsi="Times New Roman"/>
          <w:sz w:val="24"/>
        </w:rPr>
      </w:pPr>
      <w:r>
        <w:rPr>
          <w:rFonts w:ascii="Times New Roman" w:hAnsi="Times New Roman"/>
          <w:sz w:val="24"/>
        </w:rPr>
        <w:t>4.  Courses to be included in the exit exam</w:t>
      </w:r>
    </w:p>
    <w:p w:rsidR="00FC6C37" w:rsidRDefault="00FC6C37" w:rsidP="00FC6C37">
      <w:pPr>
        <w:pStyle w:val="Heading2"/>
        <w:spacing w:before="240" w:after="120" w:line="360" w:lineRule="auto"/>
        <w:rPr>
          <w:rFonts w:ascii="Times New Roman" w:hAnsi="Times New Roman"/>
          <w:sz w:val="24"/>
        </w:rPr>
      </w:pPr>
      <w:r>
        <w:rPr>
          <w:rFonts w:ascii="Times New Roman" w:hAnsi="Times New Roman"/>
          <w:sz w:val="24"/>
        </w:rPr>
        <w:t xml:space="preserve">      5.  Categorizing Courses into Themes</w:t>
      </w:r>
    </w:p>
    <w:p w:rsidR="00FC6C37" w:rsidRDefault="00FC6C37" w:rsidP="00FC6C37">
      <w:pPr>
        <w:pStyle w:val="Heading2"/>
        <w:spacing w:before="240" w:after="120" w:line="360" w:lineRule="auto"/>
        <w:rPr>
          <w:rFonts w:ascii="Times New Roman" w:hAnsi="Times New Roman"/>
          <w:sz w:val="24"/>
        </w:rPr>
      </w:pPr>
      <w:r>
        <w:rPr>
          <w:rFonts w:ascii="Times New Roman" w:hAnsi="Times New Roman"/>
          <w:sz w:val="24"/>
        </w:rPr>
        <w:t xml:space="preserve">      6.  Conclusion</w:t>
      </w:r>
    </w:p>
    <w:p w:rsidR="00FC6C37" w:rsidRPr="00FC6C37" w:rsidRDefault="00FC6C37" w:rsidP="00FC6C37">
      <w:pPr>
        <w:pStyle w:val="ListParagraph"/>
        <w:tabs>
          <w:tab w:val="left" w:pos="900"/>
        </w:tabs>
      </w:pPr>
    </w:p>
    <w:p w:rsidR="00FC6C37" w:rsidRPr="00FC6C37" w:rsidRDefault="00FC6C37" w:rsidP="00FC6C37"/>
    <w:p w:rsidR="00FC6C37" w:rsidRPr="00FC6C37" w:rsidRDefault="00FC6C37" w:rsidP="00FC6C37"/>
    <w:p w:rsidR="00FC6C37" w:rsidRPr="00FC6C37" w:rsidRDefault="00FC6C37" w:rsidP="00FC6C37"/>
    <w:p w:rsidR="00E01A44" w:rsidRDefault="00E01A44" w:rsidP="00E01A44">
      <w:r>
        <w:br w:type="page"/>
      </w:r>
    </w:p>
    <w:p w:rsidR="00310A1B" w:rsidRDefault="00310A1B" w:rsidP="00E01A44">
      <w:pPr>
        <w:pStyle w:val="Heading2"/>
        <w:spacing w:after="240" w:line="360" w:lineRule="auto"/>
        <w:rPr>
          <w:rFonts w:ascii="Times New Roman" w:hAnsi="Times New Roman"/>
          <w:sz w:val="40"/>
        </w:rPr>
      </w:pPr>
    </w:p>
    <w:p w:rsidR="001F3B5C" w:rsidRPr="001F3B5C" w:rsidRDefault="001F3B5C" w:rsidP="00FC6C37">
      <w:pPr>
        <w:pStyle w:val="Heading2"/>
        <w:numPr>
          <w:ilvl w:val="0"/>
          <w:numId w:val="8"/>
        </w:numPr>
        <w:spacing w:after="120" w:line="360" w:lineRule="auto"/>
        <w:rPr>
          <w:rFonts w:ascii="Times New Roman" w:hAnsi="Times New Roman"/>
          <w:sz w:val="24"/>
        </w:rPr>
      </w:pPr>
      <w:r w:rsidRPr="001F3B5C">
        <w:rPr>
          <w:rFonts w:ascii="Times New Roman" w:hAnsi="Times New Roman"/>
          <w:sz w:val="24"/>
        </w:rPr>
        <w:t>Introduction</w:t>
      </w:r>
    </w:p>
    <w:p w:rsidR="00B1517B" w:rsidRDefault="001F3B5C" w:rsidP="00901F0A">
      <w:pPr>
        <w:pStyle w:val="Heading2"/>
        <w:spacing w:after="240" w:line="360" w:lineRule="auto"/>
        <w:rPr>
          <w:rFonts w:ascii="Times New Roman" w:hAnsi="Times New Roman"/>
          <w:b w:val="0"/>
          <w:sz w:val="24"/>
        </w:rPr>
      </w:pPr>
      <w:r w:rsidRPr="001F3B5C">
        <w:rPr>
          <w:rFonts w:ascii="Times New Roman" w:hAnsi="Times New Roman"/>
          <w:b w:val="0"/>
          <w:sz w:val="24"/>
        </w:rPr>
        <w:t>Hydraulic and Water Resources Engineering is a study field that deals with collecting and distr</w:t>
      </w:r>
      <w:r w:rsidR="00235574">
        <w:rPr>
          <w:rFonts w:ascii="Times New Roman" w:hAnsi="Times New Roman"/>
          <w:b w:val="0"/>
          <w:sz w:val="24"/>
        </w:rPr>
        <w:t>ibuting water where and when it’</w:t>
      </w:r>
      <w:r w:rsidRPr="001F3B5C">
        <w:rPr>
          <w:rFonts w:ascii="Times New Roman" w:hAnsi="Times New Roman"/>
          <w:b w:val="0"/>
          <w:sz w:val="24"/>
        </w:rPr>
        <w:t xml:space="preserve">s needed, while protecting the population, industry, environment, infrastructure from harmful excessive water. That means, Hydraulic and water resources engineering activities are related to water supply and wastewater (sewer) systems, irrigation and drainage systems, river training and flood protection works, dams and reservoirs for hydropower generation, water supply and irrigation purposes. Hydraulic and water resources engineering also deals with harbors and ports, as well as river and canal navigation systems. </w:t>
      </w:r>
    </w:p>
    <w:p w:rsidR="00ED798A" w:rsidRDefault="001F3B5C" w:rsidP="00901F0A">
      <w:pPr>
        <w:pStyle w:val="Heading2"/>
        <w:spacing w:after="240" w:line="360" w:lineRule="auto"/>
        <w:rPr>
          <w:rFonts w:ascii="Times New Roman" w:hAnsi="Times New Roman"/>
          <w:b w:val="0"/>
          <w:sz w:val="24"/>
        </w:rPr>
      </w:pPr>
      <w:r w:rsidRPr="001F3B5C">
        <w:rPr>
          <w:rFonts w:ascii="Times New Roman" w:hAnsi="Times New Roman"/>
          <w:b w:val="0"/>
          <w:sz w:val="24"/>
        </w:rPr>
        <w:t>Undergraduate studies offer a series of basic and applied courses in the area of hydraulic, water resources and environmental engineering (fluid mechanics, hydraulics, hydrology, ground waters, hydro-informatics, water supply and wastewater systems, irrigations and drainage, river hydraulics, sedimentation, river-training works, flood protection, wastewater treatment etc.). The program also offers a broad general civil engineering education, which includes elements of geo-mechanical engineering, structural engineering, construction engineering, materials engineering, transportation engineering, geodesic surveying and geology.</w:t>
      </w:r>
      <w:r w:rsidR="00ED798A">
        <w:rPr>
          <w:rFonts w:ascii="Times New Roman" w:hAnsi="Times New Roman"/>
          <w:b w:val="0"/>
          <w:sz w:val="24"/>
        </w:rPr>
        <w:t xml:space="preserve"> </w:t>
      </w:r>
    </w:p>
    <w:p w:rsidR="00990E2D" w:rsidRDefault="00ED798A" w:rsidP="00901F0A">
      <w:pPr>
        <w:pStyle w:val="Heading2"/>
        <w:spacing w:after="240" w:line="360" w:lineRule="auto"/>
        <w:rPr>
          <w:rFonts w:ascii="Times New Roman" w:hAnsi="Times New Roman"/>
          <w:b w:val="0"/>
          <w:sz w:val="24"/>
        </w:rPr>
      </w:pPr>
      <w:r>
        <w:rPr>
          <w:rFonts w:ascii="Times New Roman" w:hAnsi="Times New Roman"/>
          <w:b w:val="0"/>
          <w:sz w:val="24"/>
        </w:rPr>
        <w:t xml:space="preserve">The </w:t>
      </w:r>
      <w:r w:rsidR="00C24463">
        <w:rPr>
          <w:rFonts w:ascii="Times New Roman" w:hAnsi="Times New Roman"/>
          <w:b w:val="0"/>
          <w:sz w:val="24"/>
        </w:rPr>
        <w:t>BSc curriculum of Hydraulic and Water Resources Engineering</w:t>
      </w:r>
      <w:r w:rsidR="00D65556">
        <w:rPr>
          <w:rFonts w:ascii="Times New Roman" w:hAnsi="Times New Roman"/>
          <w:b w:val="0"/>
          <w:sz w:val="24"/>
        </w:rPr>
        <w:t xml:space="preserve"> was designed in such a way that the students’ performance, skill and attitude are evaluated at the course level. But, such assessment method </w:t>
      </w:r>
      <w:r w:rsidR="00D65556" w:rsidRPr="00D65556">
        <w:rPr>
          <w:rFonts w:ascii="Times New Roman" w:hAnsi="Times New Roman"/>
          <w:b w:val="0"/>
          <w:sz w:val="24"/>
        </w:rPr>
        <w:t>need</w:t>
      </w:r>
      <w:r w:rsidR="00F5071B">
        <w:rPr>
          <w:rFonts w:ascii="Times New Roman" w:hAnsi="Times New Roman"/>
          <w:b w:val="0"/>
          <w:sz w:val="24"/>
        </w:rPr>
        <w:t>s mapping with program learning outcomes</w:t>
      </w:r>
      <w:r w:rsidR="00786FFF">
        <w:rPr>
          <w:rFonts w:ascii="Times New Roman" w:hAnsi="Times New Roman"/>
          <w:b w:val="0"/>
          <w:sz w:val="24"/>
        </w:rPr>
        <w:t xml:space="preserve"> to assess the overall competence of the graduates</w:t>
      </w:r>
      <w:r w:rsidR="00F5071B">
        <w:rPr>
          <w:rFonts w:ascii="Times New Roman" w:hAnsi="Times New Roman"/>
          <w:b w:val="0"/>
          <w:sz w:val="24"/>
        </w:rPr>
        <w:t>.</w:t>
      </w:r>
      <w:r w:rsidR="00D65556" w:rsidRPr="00D65556">
        <w:rPr>
          <w:rFonts w:ascii="Times New Roman" w:hAnsi="Times New Roman"/>
          <w:b w:val="0"/>
          <w:sz w:val="24"/>
        </w:rPr>
        <w:t xml:space="preserve"> </w:t>
      </w:r>
      <w:r w:rsidR="00F5071B">
        <w:rPr>
          <w:rFonts w:ascii="Times New Roman" w:hAnsi="Times New Roman"/>
          <w:b w:val="0"/>
          <w:sz w:val="24"/>
        </w:rPr>
        <w:t>Therefore</w:t>
      </w:r>
      <w:r w:rsidR="00786FFF">
        <w:rPr>
          <w:rFonts w:ascii="Times New Roman" w:hAnsi="Times New Roman"/>
          <w:b w:val="0"/>
          <w:sz w:val="24"/>
        </w:rPr>
        <w:t>,</w:t>
      </w:r>
      <w:r w:rsidR="00F5071B">
        <w:rPr>
          <w:rFonts w:ascii="Times New Roman" w:hAnsi="Times New Roman"/>
          <w:b w:val="0"/>
          <w:sz w:val="24"/>
        </w:rPr>
        <w:t xml:space="preserve"> </w:t>
      </w:r>
      <w:r w:rsidR="00E7082F">
        <w:rPr>
          <w:rFonts w:ascii="Times New Roman" w:hAnsi="Times New Roman"/>
          <w:b w:val="0"/>
          <w:sz w:val="24"/>
        </w:rPr>
        <w:t>additional learning outcome measurement techniques have</w:t>
      </w:r>
      <w:r w:rsidR="00F5071B">
        <w:rPr>
          <w:rFonts w:ascii="Times New Roman" w:hAnsi="Times New Roman"/>
          <w:b w:val="0"/>
          <w:sz w:val="24"/>
        </w:rPr>
        <w:t xml:space="preserve"> to </w:t>
      </w:r>
      <w:r w:rsidR="00786FFF">
        <w:rPr>
          <w:rFonts w:ascii="Times New Roman" w:hAnsi="Times New Roman"/>
          <w:b w:val="0"/>
          <w:sz w:val="24"/>
        </w:rPr>
        <w:t xml:space="preserve">be </w:t>
      </w:r>
      <w:r w:rsidR="00F5071B">
        <w:rPr>
          <w:rFonts w:ascii="Times New Roman" w:hAnsi="Times New Roman"/>
          <w:b w:val="0"/>
          <w:sz w:val="24"/>
        </w:rPr>
        <w:t>set</w:t>
      </w:r>
      <w:r w:rsidR="00786FFF">
        <w:rPr>
          <w:rFonts w:ascii="Times New Roman" w:hAnsi="Times New Roman"/>
          <w:b w:val="0"/>
          <w:sz w:val="24"/>
        </w:rPr>
        <w:t>.</w:t>
      </w:r>
      <w:r w:rsidR="00F5071B">
        <w:rPr>
          <w:rFonts w:ascii="Times New Roman" w:hAnsi="Times New Roman"/>
          <w:b w:val="0"/>
          <w:sz w:val="24"/>
        </w:rPr>
        <w:t xml:space="preserve"> </w:t>
      </w:r>
      <w:r w:rsidR="00E7082F">
        <w:rPr>
          <w:rFonts w:ascii="Times New Roman" w:hAnsi="Times New Roman"/>
          <w:b w:val="0"/>
          <w:sz w:val="24"/>
        </w:rPr>
        <w:t xml:space="preserve">In this regard, </w:t>
      </w:r>
      <w:r w:rsidR="00C24463">
        <w:rPr>
          <w:rFonts w:ascii="Times New Roman" w:hAnsi="Times New Roman"/>
          <w:b w:val="0"/>
          <w:sz w:val="24"/>
        </w:rPr>
        <w:t>h</w:t>
      </w:r>
      <w:r w:rsidR="00D65556" w:rsidRPr="00D65556">
        <w:rPr>
          <w:rFonts w:ascii="Times New Roman" w:hAnsi="Times New Roman"/>
          <w:b w:val="0"/>
          <w:sz w:val="24"/>
        </w:rPr>
        <w:t>igher education institut</w:t>
      </w:r>
      <w:r w:rsidR="00345A53">
        <w:rPr>
          <w:rFonts w:ascii="Times New Roman" w:hAnsi="Times New Roman"/>
          <w:b w:val="0"/>
          <w:sz w:val="24"/>
        </w:rPr>
        <w:t>ions</w:t>
      </w:r>
      <w:r w:rsidR="00C24463">
        <w:rPr>
          <w:rFonts w:ascii="Times New Roman" w:hAnsi="Times New Roman"/>
          <w:b w:val="0"/>
          <w:sz w:val="24"/>
        </w:rPr>
        <w:t xml:space="preserve"> offering this program</w:t>
      </w:r>
      <w:r w:rsidR="00345A53">
        <w:rPr>
          <w:rFonts w:ascii="Times New Roman" w:hAnsi="Times New Roman"/>
          <w:b w:val="0"/>
          <w:sz w:val="24"/>
        </w:rPr>
        <w:t xml:space="preserve"> and other </w:t>
      </w:r>
      <w:r w:rsidR="00C24463">
        <w:rPr>
          <w:rFonts w:ascii="Times New Roman" w:hAnsi="Times New Roman"/>
          <w:b w:val="0"/>
          <w:sz w:val="24"/>
        </w:rPr>
        <w:t xml:space="preserve">concerned </w:t>
      </w:r>
      <w:r w:rsidR="00345A53">
        <w:rPr>
          <w:rFonts w:ascii="Times New Roman" w:hAnsi="Times New Roman"/>
          <w:b w:val="0"/>
          <w:sz w:val="24"/>
        </w:rPr>
        <w:t>organizations</w:t>
      </w:r>
      <w:r w:rsidR="00CB1236">
        <w:rPr>
          <w:rFonts w:ascii="Times New Roman" w:hAnsi="Times New Roman"/>
          <w:b w:val="0"/>
          <w:sz w:val="24"/>
        </w:rPr>
        <w:t xml:space="preserve"> (professional </w:t>
      </w:r>
      <w:r w:rsidR="00C24463">
        <w:rPr>
          <w:rFonts w:ascii="Times New Roman" w:hAnsi="Times New Roman"/>
          <w:b w:val="0"/>
          <w:sz w:val="24"/>
        </w:rPr>
        <w:t>associations</w:t>
      </w:r>
      <w:r w:rsidR="00CB1236">
        <w:rPr>
          <w:rFonts w:ascii="Times New Roman" w:hAnsi="Times New Roman"/>
          <w:b w:val="0"/>
          <w:sz w:val="24"/>
        </w:rPr>
        <w:t>)</w:t>
      </w:r>
      <w:r w:rsidR="00345A53">
        <w:rPr>
          <w:rFonts w:ascii="Times New Roman" w:hAnsi="Times New Roman"/>
          <w:b w:val="0"/>
          <w:sz w:val="24"/>
        </w:rPr>
        <w:t xml:space="preserve"> </w:t>
      </w:r>
      <w:r w:rsidR="00786FFF">
        <w:rPr>
          <w:rFonts w:ascii="Times New Roman" w:hAnsi="Times New Roman"/>
          <w:b w:val="0"/>
          <w:sz w:val="24"/>
        </w:rPr>
        <w:t xml:space="preserve">have to </w:t>
      </w:r>
      <w:r w:rsidR="00D65556" w:rsidRPr="00D65556">
        <w:rPr>
          <w:rFonts w:ascii="Times New Roman" w:hAnsi="Times New Roman"/>
          <w:b w:val="0"/>
          <w:sz w:val="24"/>
        </w:rPr>
        <w:t xml:space="preserve">develop, validate, and standardize assessment instruments that can directly measure students’ achievement of </w:t>
      </w:r>
      <w:r w:rsidR="00F5071B">
        <w:rPr>
          <w:rFonts w:ascii="Times New Roman" w:hAnsi="Times New Roman"/>
          <w:b w:val="0"/>
          <w:sz w:val="24"/>
        </w:rPr>
        <w:t>program learning outcomes.</w:t>
      </w:r>
      <w:r w:rsidR="00F5071B" w:rsidRPr="00D65556">
        <w:rPr>
          <w:rFonts w:ascii="Times New Roman" w:hAnsi="Times New Roman"/>
          <w:b w:val="0"/>
          <w:sz w:val="24"/>
        </w:rPr>
        <w:t xml:space="preserve"> </w:t>
      </w:r>
      <w:r w:rsidR="00D65556" w:rsidRPr="00D65556">
        <w:rPr>
          <w:rFonts w:ascii="Times New Roman" w:hAnsi="Times New Roman"/>
          <w:b w:val="0"/>
          <w:sz w:val="24"/>
        </w:rPr>
        <w:t xml:space="preserve">The most accepted assessment tool, that directly measures student achievement of </w:t>
      </w:r>
      <w:r w:rsidR="00F5071B">
        <w:rPr>
          <w:rFonts w:ascii="Times New Roman" w:hAnsi="Times New Roman"/>
          <w:b w:val="0"/>
          <w:sz w:val="24"/>
        </w:rPr>
        <w:t>program learning outcomes</w:t>
      </w:r>
      <w:r w:rsidR="00D65556" w:rsidRPr="00D65556">
        <w:rPr>
          <w:rFonts w:ascii="Times New Roman" w:hAnsi="Times New Roman"/>
          <w:b w:val="0"/>
          <w:sz w:val="24"/>
        </w:rPr>
        <w:t>, is exit exams</w:t>
      </w:r>
      <w:r w:rsidR="00F5071B">
        <w:rPr>
          <w:rFonts w:ascii="Times New Roman" w:hAnsi="Times New Roman"/>
          <w:b w:val="0"/>
          <w:sz w:val="24"/>
        </w:rPr>
        <w:t>.</w:t>
      </w:r>
      <w:r w:rsidR="00990E2D">
        <w:rPr>
          <w:rFonts w:ascii="Times New Roman" w:hAnsi="Times New Roman"/>
          <w:b w:val="0"/>
          <w:sz w:val="24"/>
        </w:rPr>
        <w:t xml:space="preserve"> </w:t>
      </w:r>
      <w:r w:rsidR="00E7082F">
        <w:rPr>
          <w:rFonts w:ascii="Times New Roman" w:hAnsi="Times New Roman"/>
          <w:b w:val="0"/>
          <w:sz w:val="24"/>
        </w:rPr>
        <w:t>Specifically c</w:t>
      </w:r>
      <w:r w:rsidR="00331E67" w:rsidRPr="00331E67">
        <w:rPr>
          <w:rFonts w:ascii="Times New Roman" w:hAnsi="Times New Roman"/>
          <w:b w:val="0"/>
          <w:sz w:val="24"/>
        </w:rPr>
        <w:t xml:space="preserve">urriculum-based exit exams play a crucial role in program assessment and measuring student achievement </w:t>
      </w:r>
      <w:r w:rsidR="0070684D">
        <w:rPr>
          <w:rFonts w:ascii="Times New Roman" w:hAnsi="Times New Roman"/>
          <w:b w:val="0"/>
          <w:sz w:val="24"/>
        </w:rPr>
        <w:t>in line</w:t>
      </w:r>
      <w:r w:rsidR="00E7082F">
        <w:rPr>
          <w:rFonts w:ascii="Times New Roman" w:hAnsi="Times New Roman"/>
          <w:b w:val="0"/>
          <w:sz w:val="24"/>
        </w:rPr>
        <w:t xml:space="preserve"> with competencies set on the program curriculum</w:t>
      </w:r>
      <w:r w:rsidR="00331E67" w:rsidRPr="00331E67">
        <w:rPr>
          <w:rFonts w:ascii="Times New Roman" w:hAnsi="Times New Roman"/>
          <w:b w:val="0"/>
          <w:sz w:val="24"/>
        </w:rPr>
        <w:t xml:space="preserve">. </w:t>
      </w:r>
    </w:p>
    <w:p w:rsidR="00B1517B" w:rsidRPr="008A2E5E" w:rsidRDefault="0070684D" w:rsidP="00901F0A">
      <w:pPr>
        <w:pStyle w:val="Heading2"/>
        <w:spacing w:after="240" w:line="360" w:lineRule="auto"/>
        <w:rPr>
          <w:rFonts w:ascii="Times New Roman" w:hAnsi="Times New Roman"/>
          <w:b w:val="0"/>
          <w:color w:val="0D0D0D" w:themeColor="text1" w:themeTint="F2"/>
          <w:sz w:val="24"/>
        </w:rPr>
      </w:pPr>
      <w:r w:rsidRPr="008A2E5E">
        <w:rPr>
          <w:rFonts w:ascii="Times New Roman" w:hAnsi="Times New Roman"/>
          <w:b w:val="0"/>
          <w:color w:val="0D0D0D" w:themeColor="text1" w:themeTint="F2"/>
          <w:sz w:val="24"/>
        </w:rPr>
        <w:lastRenderedPageBreak/>
        <w:t>The aim of this d</w:t>
      </w:r>
      <w:r w:rsidR="00331E67" w:rsidRPr="008A2E5E">
        <w:rPr>
          <w:rFonts w:ascii="Times New Roman" w:hAnsi="Times New Roman"/>
          <w:b w:val="0"/>
          <w:color w:val="0D0D0D" w:themeColor="text1" w:themeTint="F2"/>
          <w:sz w:val="24"/>
        </w:rPr>
        <w:t xml:space="preserve">ocument </w:t>
      </w:r>
      <w:r w:rsidRPr="008A2E5E">
        <w:rPr>
          <w:rFonts w:ascii="Times New Roman" w:hAnsi="Times New Roman"/>
          <w:b w:val="0"/>
          <w:color w:val="0D0D0D" w:themeColor="text1" w:themeTint="F2"/>
          <w:sz w:val="24"/>
        </w:rPr>
        <w:t>is</w:t>
      </w:r>
      <w:r w:rsidR="00331E67" w:rsidRPr="008A2E5E">
        <w:rPr>
          <w:rFonts w:ascii="Times New Roman" w:hAnsi="Times New Roman"/>
          <w:b w:val="0"/>
          <w:color w:val="0D0D0D" w:themeColor="text1" w:themeTint="F2"/>
          <w:sz w:val="24"/>
        </w:rPr>
        <w:t xml:space="preserve"> to</w:t>
      </w:r>
      <w:r w:rsidRPr="008A2E5E">
        <w:rPr>
          <w:rFonts w:ascii="Times New Roman" w:hAnsi="Times New Roman"/>
          <w:b w:val="0"/>
          <w:color w:val="0D0D0D" w:themeColor="text1" w:themeTint="F2"/>
          <w:sz w:val="24"/>
        </w:rPr>
        <w:t xml:space="preserve"> set competencies </w:t>
      </w:r>
      <w:r w:rsidR="00035DD4" w:rsidRPr="008A2E5E">
        <w:rPr>
          <w:rFonts w:ascii="Times New Roman" w:hAnsi="Times New Roman"/>
          <w:b w:val="0"/>
          <w:color w:val="0D0D0D" w:themeColor="text1" w:themeTint="F2"/>
          <w:sz w:val="24"/>
        </w:rPr>
        <w:t>and identify</w:t>
      </w:r>
      <w:r w:rsidR="003513CE" w:rsidRPr="008A2E5E">
        <w:rPr>
          <w:rFonts w:ascii="Times New Roman" w:hAnsi="Times New Roman"/>
          <w:b w:val="0"/>
          <w:color w:val="0D0D0D" w:themeColor="text1" w:themeTint="F2"/>
          <w:sz w:val="24"/>
        </w:rPr>
        <w:t xml:space="preserve"> courses from w</w:t>
      </w:r>
      <w:r w:rsidR="00035DD4" w:rsidRPr="008A2E5E">
        <w:rPr>
          <w:rFonts w:ascii="Times New Roman" w:hAnsi="Times New Roman"/>
          <w:b w:val="0"/>
          <w:color w:val="0D0D0D" w:themeColor="text1" w:themeTint="F2"/>
          <w:sz w:val="24"/>
        </w:rPr>
        <w:t xml:space="preserve">hich exit exam will be prepared. </w:t>
      </w:r>
    </w:p>
    <w:p w:rsidR="00C30F35" w:rsidRDefault="00C30F35" w:rsidP="00C30F35">
      <w:pPr>
        <w:pStyle w:val="Heading2"/>
        <w:spacing w:before="240" w:line="360" w:lineRule="auto"/>
        <w:rPr>
          <w:rFonts w:ascii="Times New Roman" w:hAnsi="Times New Roman"/>
          <w:sz w:val="24"/>
        </w:rPr>
      </w:pPr>
    </w:p>
    <w:p w:rsidR="001F3B5C" w:rsidRDefault="00235574" w:rsidP="00FC6C37">
      <w:pPr>
        <w:pStyle w:val="Heading2"/>
        <w:numPr>
          <w:ilvl w:val="0"/>
          <w:numId w:val="8"/>
        </w:numPr>
        <w:spacing w:before="240" w:line="360" w:lineRule="auto"/>
        <w:ind w:left="360"/>
        <w:rPr>
          <w:rFonts w:ascii="Times New Roman" w:hAnsi="Times New Roman"/>
          <w:sz w:val="24"/>
        </w:rPr>
      </w:pPr>
      <w:r>
        <w:rPr>
          <w:rFonts w:ascii="Times New Roman" w:hAnsi="Times New Roman"/>
          <w:sz w:val="24"/>
        </w:rPr>
        <w:t xml:space="preserve">Expected Profiles of </w:t>
      </w:r>
      <w:r w:rsidR="00D54935">
        <w:rPr>
          <w:rFonts w:ascii="Times New Roman" w:hAnsi="Times New Roman"/>
          <w:sz w:val="24"/>
        </w:rPr>
        <w:t>Graduates</w:t>
      </w:r>
    </w:p>
    <w:p w:rsidR="00235574" w:rsidRPr="00235574" w:rsidRDefault="00235574" w:rsidP="00901F0A">
      <w:pPr>
        <w:spacing w:line="360" w:lineRule="auto"/>
        <w:rPr>
          <w:rFonts w:ascii="Times New Roman" w:hAnsi="Times New Roman"/>
          <w:sz w:val="24"/>
        </w:rPr>
      </w:pPr>
      <w:r w:rsidRPr="00235574">
        <w:rPr>
          <w:rFonts w:ascii="Times New Roman" w:hAnsi="Times New Roman"/>
          <w:sz w:val="24"/>
        </w:rPr>
        <w:t xml:space="preserve">This program is aimed at training manpower required for the realization of the country‘s vast hydropower and water resources potential. Well-qualified Hydraulic Engineers will be produced through this program who can actively be engaged in the planning; design; development and management of water resources projects in general. Specifically, the trainees will be equipped with the knowledge that enables them to execute the following tasks: </w:t>
      </w:r>
    </w:p>
    <w:p w:rsidR="00235574" w:rsidRPr="00235574" w:rsidRDefault="00235574" w:rsidP="00901F0A">
      <w:pPr>
        <w:pStyle w:val="ListParagraph"/>
        <w:numPr>
          <w:ilvl w:val="0"/>
          <w:numId w:val="4"/>
        </w:numPr>
        <w:spacing w:line="360" w:lineRule="auto"/>
        <w:rPr>
          <w:rFonts w:ascii="Times New Roman" w:hAnsi="Times New Roman"/>
          <w:sz w:val="24"/>
        </w:rPr>
      </w:pPr>
      <w:r w:rsidRPr="00235574">
        <w:rPr>
          <w:rFonts w:ascii="Times New Roman" w:hAnsi="Times New Roman"/>
          <w:sz w:val="24"/>
        </w:rPr>
        <w:t xml:space="preserve">Undertake project identification; pre-feasibility and feasibility studies of water resources projects. </w:t>
      </w:r>
    </w:p>
    <w:p w:rsidR="00235574" w:rsidRPr="00235574" w:rsidRDefault="00235574" w:rsidP="00901F0A">
      <w:pPr>
        <w:pStyle w:val="ListParagraph"/>
        <w:numPr>
          <w:ilvl w:val="0"/>
          <w:numId w:val="4"/>
        </w:numPr>
        <w:spacing w:line="360" w:lineRule="auto"/>
        <w:rPr>
          <w:rFonts w:ascii="Times New Roman" w:hAnsi="Times New Roman"/>
          <w:sz w:val="24"/>
        </w:rPr>
      </w:pPr>
      <w:r w:rsidRPr="00235574">
        <w:rPr>
          <w:rFonts w:ascii="Times New Roman" w:hAnsi="Times New Roman"/>
          <w:sz w:val="24"/>
        </w:rPr>
        <w:t xml:space="preserve">Plan water resources and hydropower projects; design hydraulic structures required for hydropower systems, water supply systems, Irrigation systems and structures which are related with environmental protection works; </w:t>
      </w:r>
    </w:p>
    <w:p w:rsidR="00235574" w:rsidRPr="00235574" w:rsidRDefault="00235574" w:rsidP="00901F0A">
      <w:pPr>
        <w:pStyle w:val="ListParagraph"/>
        <w:numPr>
          <w:ilvl w:val="0"/>
          <w:numId w:val="4"/>
        </w:numPr>
        <w:spacing w:line="360" w:lineRule="auto"/>
        <w:rPr>
          <w:rFonts w:ascii="Times New Roman" w:hAnsi="Times New Roman"/>
          <w:sz w:val="24"/>
        </w:rPr>
      </w:pPr>
      <w:r w:rsidRPr="00235574">
        <w:rPr>
          <w:rFonts w:ascii="Times New Roman" w:hAnsi="Times New Roman"/>
          <w:sz w:val="24"/>
        </w:rPr>
        <w:t xml:space="preserve">Prepare complete contract documents for water resources projects like hydropower projects, water supply projects, Irrigation projects, and projects which are related with environmental protection works like wastewater and solid waste management; </w:t>
      </w:r>
    </w:p>
    <w:p w:rsidR="00235574" w:rsidRPr="00235574" w:rsidRDefault="00235574" w:rsidP="00901F0A">
      <w:pPr>
        <w:pStyle w:val="ListParagraph"/>
        <w:numPr>
          <w:ilvl w:val="0"/>
          <w:numId w:val="4"/>
        </w:numPr>
        <w:spacing w:line="360" w:lineRule="auto"/>
        <w:rPr>
          <w:rFonts w:ascii="Times New Roman" w:hAnsi="Times New Roman"/>
          <w:sz w:val="24"/>
        </w:rPr>
      </w:pPr>
      <w:r w:rsidRPr="00235574">
        <w:rPr>
          <w:rFonts w:ascii="Times New Roman" w:hAnsi="Times New Roman"/>
          <w:sz w:val="24"/>
        </w:rPr>
        <w:t xml:space="preserve">Plan, design, manage and supervise the construction of hydraulic and hydropower structures and related civil engineering works; </w:t>
      </w:r>
    </w:p>
    <w:p w:rsidR="00235574" w:rsidRPr="00235574" w:rsidRDefault="00235574" w:rsidP="00901F0A">
      <w:pPr>
        <w:pStyle w:val="ListParagraph"/>
        <w:numPr>
          <w:ilvl w:val="0"/>
          <w:numId w:val="4"/>
        </w:numPr>
        <w:spacing w:line="360" w:lineRule="auto"/>
        <w:rPr>
          <w:rFonts w:ascii="Times New Roman" w:hAnsi="Times New Roman"/>
          <w:sz w:val="24"/>
        </w:rPr>
      </w:pPr>
      <w:r w:rsidRPr="00235574">
        <w:rPr>
          <w:rFonts w:ascii="Times New Roman" w:hAnsi="Times New Roman"/>
          <w:sz w:val="24"/>
        </w:rPr>
        <w:t xml:space="preserve">Plan, design, manage, monitor and evaluate the operation and maintenance of hydraulic and hydropower systems; </w:t>
      </w:r>
    </w:p>
    <w:p w:rsidR="00235574" w:rsidRPr="00235574" w:rsidRDefault="00235574" w:rsidP="00901F0A">
      <w:pPr>
        <w:pStyle w:val="ListParagraph"/>
        <w:numPr>
          <w:ilvl w:val="0"/>
          <w:numId w:val="4"/>
        </w:numPr>
        <w:spacing w:line="360" w:lineRule="auto"/>
        <w:rPr>
          <w:rFonts w:ascii="Times New Roman" w:hAnsi="Times New Roman"/>
          <w:sz w:val="24"/>
        </w:rPr>
      </w:pPr>
      <w:r w:rsidRPr="00235574">
        <w:rPr>
          <w:rFonts w:ascii="Times New Roman" w:hAnsi="Times New Roman"/>
          <w:sz w:val="24"/>
        </w:rPr>
        <w:t>Remodeling and rehabilitation of existing irrigation, water supply, hydraulic and hydropower systems.</w:t>
      </w:r>
    </w:p>
    <w:p w:rsidR="00B7510D" w:rsidRPr="001F3B5C" w:rsidRDefault="00B7510D" w:rsidP="00FC6C37">
      <w:pPr>
        <w:pStyle w:val="Heading2"/>
        <w:numPr>
          <w:ilvl w:val="0"/>
          <w:numId w:val="8"/>
        </w:numPr>
        <w:spacing w:before="240" w:line="360" w:lineRule="auto"/>
        <w:ind w:left="360"/>
        <w:rPr>
          <w:rFonts w:ascii="Times New Roman" w:hAnsi="Times New Roman"/>
          <w:sz w:val="24"/>
        </w:rPr>
      </w:pPr>
      <w:r w:rsidRPr="001F3B5C">
        <w:rPr>
          <w:rFonts w:ascii="Times New Roman" w:hAnsi="Times New Roman"/>
          <w:sz w:val="24"/>
        </w:rPr>
        <w:t>Competencies</w:t>
      </w:r>
      <w:bookmarkEnd w:id="0"/>
      <w:r w:rsidRPr="001F3B5C">
        <w:rPr>
          <w:rFonts w:ascii="Times New Roman" w:hAnsi="Times New Roman"/>
          <w:sz w:val="24"/>
        </w:rPr>
        <w:t xml:space="preserve"> </w:t>
      </w:r>
      <w:r w:rsidR="00235574">
        <w:rPr>
          <w:rFonts w:ascii="Times New Roman" w:hAnsi="Times New Roman"/>
          <w:sz w:val="24"/>
        </w:rPr>
        <w:t>and Learning outcomes</w:t>
      </w:r>
    </w:p>
    <w:p w:rsidR="00C95A80" w:rsidRPr="001F3B5C" w:rsidRDefault="00C95A80" w:rsidP="00901F0A">
      <w:pPr>
        <w:spacing w:line="360" w:lineRule="auto"/>
        <w:rPr>
          <w:rFonts w:ascii="Times New Roman" w:hAnsi="Times New Roman"/>
          <w:sz w:val="24"/>
          <w:lang w:val="en-GB"/>
        </w:rPr>
      </w:pPr>
      <w:r w:rsidRPr="001F3B5C">
        <w:rPr>
          <w:rFonts w:ascii="Times New Roman" w:hAnsi="Times New Roman"/>
          <w:sz w:val="24"/>
          <w:lang w:val="en-GB"/>
        </w:rPr>
        <w:t>Upon successful completion of the B.Sc. study programme the graduate of B.Sc. degree in Hydraulic and Water Resources Engineering will have acquired all necessary skills and capabilities, which enables the degree holder to plan, design, construct and operate facilities and structures for:</w:t>
      </w:r>
    </w:p>
    <w:p w:rsidR="00C95A80" w:rsidRPr="001F3B5C" w:rsidRDefault="00C95A80" w:rsidP="00901F0A">
      <w:pPr>
        <w:numPr>
          <w:ilvl w:val="0"/>
          <w:numId w:val="2"/>
        </w:numPr>
        <w:tabs>
          <w:tab w:val="left" w:pos="0"/>
          <w:tab w:val="left" w:pos="720"/>
        </w:tabs>
        <w:spacing w:before="80" w:after="60" w:line="360" w:lineRule="auto"/>
        <w:jc w:val="left"/>
        <w:rPr>
          <w:rFonts w:ascii="Times New Roman" w:hAnsi="Times New Roman"/>
          <w:sz w:val="24"/>
          <w:lang w:val="en-GB"/>
        </w:rPr>
      </w:pPr>
      <w:r w:rsidRPr="001F3B5C">
        <w:rPr>
          <w:rFonts w:ascii="Times New Roman" w:hAnsi="Times New Roman"/>
          <w:sz w:val="24"/>
          <w:lang w:val="en-GB"/>
        </w:rPr>
        <w:lastRenderedPageBreak/>
        <w:t>Optimum utilization of available water resources for hydropower generation, industrial and domestic water supply systems, irrigation systems etc.</w:t>
      </w:r>
    </w:p>
    <w:p w:rsidR="00C95A80" w:rsidRPr="001F3B5C" w:rsidRDefault="00C95A80" w:rsidP="00901F0A">
      <w:pPr>
        <w:numPr>
          <w:ilvl w:val="0"/>
          <w:numId w:val="2"/>
        </w:numPr>
        <w:tabs>
          <w:tab w:val="left" w:pos="0"/>
          <w:tab w:val="left" w:pos="720"/>
        </w:tabs>
        <w:spacing w:before="80" w:after="240" w:line="360" w:lineRule="auto"/>
        <w:jc w:val="left"/>
        <w:rPr>
          <w:rFonts w:ascii="Times New Roman" w:hAnsi="Times New Roman"/>
          <w:sz w:val="24"/>
          <w:lang w:val="en-GB"/>
        </w:rPr>
      </w:pPr>
      <w:r w:rsidRPr="001F3B5C">
        <w:rPr>
          <w:rFonts w:ascii="Times New Roman" w:hAnsi="Times New Roman"/>
          <w:sz w:val="24"/>
          <w:lang w:val="en-GB"/>
        </w:rPr>
        <w:t>Natural water flow control such as flood control, land drainage etc.</w:t>
      </w:r>
    </w:p>
    <w:p w:rsidR="00C95A80" w:rsidRPr="001F3B5C" w:rsidRDefault="00C95A80" w:rsidP="00901F0A">
      <w:pPr>
        <w:spacing w:line="360" w:lineRule="auto"/>
        <w:rPr>
          <w:rFonts w:ascii="Times New Roman" w:hAnsi="Times New Roman"/>
          <w:sz w:val="24"/>
          <w:lang w:val="en-GB"/>
        </w:rPr>
      </w:pPr>
      <w:r w:rsidRPr="001F3B5C">
        <w:rPr>
          <w:rFonts w:ascii="Times New Roman" w:hAnsi="Times New Roman"/>
          <w:sz w:val="24"/>
          <w:lang w:val="en-GB"/>
        </w:rPr>
        <w:t>The graduate is able to participate and professionally perform engineering services in the different project phases along</w:t>
      </w:r>
      <w:r w:rsidR="00DB7572">
        <w:rPr>
          <w:rFonts w:ascii="Times New Roman" w:hAnsi="Times New Roman"/>
          <w:sz w:val="24"/>
          <w:lang w:val="en-GB"/>
        </w:rPr>
        <w:t xml:space="preserve"> the project cycle, including</w:t>
      </w:r>
      <w:r w:rsidRPr="001F3B5C">
        <w:rPr>
          <w:rFonts w:ascii="Times New Roman" w:hAnsi="Times New Roman"/>
          <w:sz w:val="24"/>
          <w:lang w:val="en-GB"/>
        </w:rPr>
        <w:t>:</w:t>
      </w:r>
    </w:p>
    <w:p w:rsidR="00C95A80" w:rsidRPr="001F3B5C" w:rsidRDefault="00C95A80" w:rsidP="00901F0A">
      <w:pPr>
        <w:numPr>
          <w:ilvl w:val="0"/>
          <w:numId w:val="1"/>
        </w:numPr>
        <w:tabs>
          <w:tab w:val="clear" w:pos="630"/>
          <w:tab w:val="left" w:pos="270"/>
          <w:tab w:val="left" w:pos="720"/>
        </w:tabs>
        <w:spacing w:before="80" w:after="60" w:line="360" w:lineRule="auto"/>
        <w:ind w:left="720"/>
        <w:jc w:val="left"/>
        <w:rPr>
          <w:rFonts w:ascii="Times New Roman" w:hAnsi="Times New Roman"/>
          <w:sz w:val="24"/>
          <w:lang w:val="en-GB"/>
        </w:rPr>
      </w:pPr>
      <w:r w:rsidRPr="001F3B5C">
        <w:rPr>
          <w:rFonts w:ascii="Times New Roman" w:hAnsi="Times New Roman"/>
          <w:sz w:val="24"/>
          <w:lang w:val="en-GB"/>
        </w:rPr>
        <w:t>Identification of problems of existing infrastructure and elaboration of technically and economically feasi</w:t>
      </w:r>
      <w:r w:rsidR="00B7510D" w:rsidRPr="001F3B5C">
        <w:rPr>
          <w:rFonts w:ascii="Times New Roman" w:hAnsi="Times New Roman"/>
          <w:sz w:val="24"/>
          <w:lang w:val="en-GB"/>
        </w:rPr>
        <w:t>ble concepts for their solution</w:t>
      </w:r>
    </w:p>
    <w:p w:rsidR="00C95A80" w:rsidRPr="001F3B5C" w:rsidRDefault="00C95A80" w:rsidP="00901F0A">
      <w:pPr>
        <w:numPr>
          <w:ilvl w:val="0"/>
          <w:numId w:val="1"/>
        </w:numPr>
        <w:tabs>
          <w:tab w:val="clear" w:pos="630"/>
          <w:tab w:val="left" w:pos="270"/>
          <w:tab w:val="left" w:pos="720"/>
        </w:tabs>
        <w:spacing w:before="80" w:after="60" w:line="360" w:lineRule="auto"/>
        <w:ind w:left="720"/>
        <w:jc w:val="left"/>
        <w:rPr>
          <w:rFonts w:ascii="Times New Roman" w:hAnsi="Times New Roman"/>
          <w:sz w:val="24"/>
          <w:lang w:val="en-GB"/>
        </w:rPr>
      </w:pPr>
      <w:r w:rsidRPr="001F3B5C">
        <w:rPr>
          <w:rFonts w:ascii="Times New Roman" w:hAnsi="Times New Roman"/>
          <w:sz w:val="24"/>
          <w:lang w:val="en-GB"/>
        </w:rPr>
        <w:t>On-site surveys, pre feasible and detail designs specifications of projects</w:t>
      </w:r>
    </w:p>
    <w:p w:rsidR="00C95A80" w:rsidRPr="001F3B5C" w:rsidRDefault="00C95A80" w:rsidP="00901F0A">
      <w:pPr>
        <w:numPr>
          <w:ilvl w:val="0"/>
          <w:numId w:val="1"/>
        </w:numPr>
        <w:tabs>
          <w:tab w:val="clear" w:pos="630"/>
          <w:tab w:val="left" w:pos="270"/>
          <w:tab w:val="left" w:pos="720"/>
        </w:tabs>
        <w:spacing w:before="80" w:after="60" w:line="360" w:lineRule="auto"/>
        <w:ind w:left="720"/>
        <w:jc w:val="left"/>
        <w:rPr>
          <w:rFonts w:ascii="Times New Roman" w:hAnsi="Times New Roman"/>
          <w:sz w:val="24"/>
          <w:lang w:val="en-GB"/>
        </w:rPr>
      </w:pPr>
      <w:r w:rsidRPr="001F3B5C">
        <w:rPr>
          <w:rFonts w:ascii="Times New Roman" w:hAnsi="Times New Roman"/>
          <w:sz w:val="24"/>
          <w:lang w:val="en-GB"/>
        </w:rPr>
        <w:t xml:space="preserve">Preparation of bills of quantities and construction documents </w:t>
      </w:r>
    </w:p>
    <w:p w:rsidR="00C95A80" w:rsidRPr="001F3B5C" w:rsidRDefault="00DB7572" w:rsidP="00901F0A">
      <w:pPr>
        <w:numPr>
          <w:ilvl w:val="0"/>
          <w:numId w:val="1"/>
        </w:numPr>
        <w:tabs>
          <w:tab w:val="clear" w:pos="630"/>
          <w:tab w:val="left" w:pos="270"/>
          <w:tab w:val="left" w:pos="720"/>
        </w:tabs>
        <w:spacing w:before="80" w:after="60" w:line="360" w:lineRule="auto"/>
        <w:ind w:left="720"/>
        <w:jc w:val="left"/>
        <w:rPr>
          <w:rFonts w:ascii="Times New Roman" w:hAnsi="Times New Roman"/>
          <w:sz w:val="24"/>
          <w:lang w:val="en-GB"/>
        </w:rPr>
      </w:pPr>
      <w:r>
        <w:rPr>
          <w:rFonts w:ascii="Times New Roman" w:hAnsi="Times New Roman"/>
          <w:sz w:val="24"/>
          <w:lang w:val="en-GB"/>
        </w:rPr>
        <w:t>Assist</w:t>
      </w:r>
      <w:r w:rsidR="00C95A80" w:rsidRPr="001F3B5C">
        <w:rPr>
          <w:rFonts w:ascii="Times New Roman" w:hAnsi="Times New Roman"/>
          <w:sz w:val="24"/>
          <w:lang w:val="en-GB"/>
        </w:rPr>
        <w:t xml:space="preserve"> in the tender process and contract administration</w:t>
      </w:r>
      <w:r w:rsidR="00B7510D" w:rsidRPr="001F3B5C">
        <w:rPr>
          <w:rFonts w:ascii="Times New Roman" w:hAnsi="Times New Roman"/>
          <w:sz w:val="24"/>
          <w:lang w:val="en-GB"/>
        </w:rPr>
        <w:t xml:space="preserve"> </w:t>
      </w:r>
    </w:p>
    <w:p w:rsidR="00C95A80" w:rsidRPr="001F3B5C" w:rsidRDefault="00C95A80" w:rsidP="00901F0A">
      <w:pPr>
        <w:numPr>
          <w:ilvl w:val="0"/>
          <w:numId w:val="1"/>
        </w:numPr>
        <w:tabs>
          <w:tab w:val="clear" w:pos="630"/>
          <w:tab w:val="left" w:pos="270"/>
          <w:tab w:val="left" w:pos="720"/>
        </w:tabs>
        <w:spacing w:before="80" w:after="60" w:line="360" w:lineRule="auto"/>
        <w:ind w:left="720"/>
        <w:jc w:val="left"/>
        <w:rPr>
          <w:rFonts w:ascii="Times New Roman" w:hAnsi="Times New Roman"/>
          <w:sz w:val="24"/>
          <w:lang w:val="en-GB"/>
        </w:rPr>
      </w:pPr>
      <w:r w:rsidRPr="001F3B5C">
        <w:rPr>
          <w:rFonts w:ascii="Times New Roman" w:hAnsi="Times New Roman"/>
          <w:sz w:val="24"/>
          <w:lang w:val="en-GB"/>
        </w:rPr>
        <w:t>Construction supervision, control and approval of contractors’ documents and settlement of claims and disputes</w:t>
      </w:r>
    </w:p>
    <w:p w:rsidR="00C95A80" w:rsidRPr="001F3B5C" w:rsidRDefault="00C95A80" w:rsidP="00901F0A">
      <w:pPr>
        <w:numPr>
          <w:ilvl w:val="0"/>
          <w:numId w:val="1"/>
        </w:numPr>
        <w:tabs>
          <w:tab w:val="clear" w:pos="630"/>
          <w:tab w:val="left" w:pos="270"/>
          <w:tab w:val="left" w:pos="720"/>
        </w:tabs>
        <w:spacing w:before="80" w:after="60" w:line="360" w:lineRule="auto"/>
        <w:ind w:left="720"/>
        <w:jc w:val="left"/>
        <w:rPr>
          <w:rFonts w:ascii="Times New Roman" w:hAnsi="Times New Roman"/>
          <w:sz w:val="24"/>
          <w:lang w:val="en-GB"/>
        </w:rPr>
      </w:pPr>
      <w:r w:rsidRPr="001F3B5C">
        <w:rPr>
          <w:rFonts w:ascii="Times New Roman" w:hAnsi="Times New Roman"/>
          <w:sz w:val="24"/>
          <w:lang w:val="en-GB"/>
        </w:rPr>
        <w:t>Operation, management and long-term quality control of water infrastructure</w:t>
      </w:r>
    </w:p>
    <w:p w:rsidR="00235574" w:rsidRDefault="00235574" w:rsidP="00FC6C37">
      <w:pPr>
        <w:pStyle w:val="Heading2"/>
        <w:numPr>
          <w:ilvl w:val="0"/>
          <w:numId w:val="8"/>
        </w:numPr>
        <w:spacing w:before="240" w:after="120" w:line="360" w:lineRule="auto"/>
        <w:ind w:left="360"/>
        <w:rPr>
          <w:rFonts w:ascii="Times New Roman" w:hAnsi="Times New Roman"/>
          <w:sz w:val="24"/>
        </w:rPr>
      </w:pPr>
      <w:r>
        <w:rPr>
          <w:rFonts w:ascii="Times New Roman" w:hAnsi="Times New Roman"/>
          <w:sz w:val="24"/>
        </w:rPr>
        <w:t>Courses to be included in the exit exam</w:t>
      </w:r>
    </w:p>
    <w:p w:rsidR="00035DD4" w:rsidRDefault="00DB7572" w:rsidP="00DB7572">
      <w:pPr>
        <w:spacing w:line="360" w:lineRule="auto"/>
        <w:rPr>
          <w:rFonts w:ascii="Times New Roman" w:hAnsi="Times New Roman"/>
          <w:color w:val="0D0D0D" w:themeColor="text1" w:themeTint="F2"/>
          <w:sz w:val="24"/>
        </w:rPr>
      </w:pPr>
      <w:r w:rsidRPr="00DB7572">
        <w:rPr>
          <w:rFonts w:ascii="Times New Roman" w:hAnsi="Times New Roman"/>
          <w:color w:val="0D0D0D" w:themeColor="text1" w:themeTint="F2"/>
          <w:sz w:val="24"/>
        </w:rPr>
        <w:t>Based on the graduate profile and competence of the program, t</w:t>
      </w:r>
      <w:r w:rsidR="00035DD4" w:rsidRPr="00DB7572">
        <w:rPr>
          <w:rFonts w:ascii="Times New Roman" w:hAnsi="Times New Roman"/>
          <w:color w:val="0D0D0D" w:themeColor="text1" w:themeTint="F2"/>
          <w:sz w:val="24"/>
        </w:rPr>
        <w:t xml:space="preserve">he following fifteen (15) major courses </w:t>
      </w:r>
      <w:r w:rsidR="00E70FFB">
        <w:rPr>
          <w:rFonts w:ascii="Times New Roman" w:hAnsi="Times New Roman"/>
          <w:color w:val="0D0D0D" w:themeColor="text1" w:themeTint="F2"/>
          <w:sz w:val="24"/>
        </w:rPr>
        <w:t>has been</w:t>
      </w:r>
      <w:r w:rsidR="00035DD4" w:rsidRPr="00DB7572">
        <w:rPr>
          <w:rFonts w:ascii="Times New Roman" w:hAnsi="Times New Roman"/>
          <w:color w:val="0D0D0D" w:themeColor="text1" w:themeTint="F2"/>
          <w:sz w:val="24"/>
        </w:rPr>
        <w:t xml:space="preserve"> selected </w:t>
      </w:r>
      <w:r w:rsidR="00A653B5">
        <w:rPr>
          <w:rFonts w:ascii="Times New Roman" w:hAnsi="Times New Roman"/>
          <w:color w:val="0D0D0D" w:themeColor="text1" w:themeTint="F2"/>
          <w:sz w:val="24"/>
        </w:rPr>
        <w:t xml:space="preserve">from total of 65-70 courses in curriculum </w:t>
      </w:r>
      <w:r w:rsidR="00035DD4" w:rsidRPr="00DB7572">
        <w:rPr>
          <w:rFonts w:ascii="Times New Roman" w:hAnsi="Times New Roman"/>
          <w:color w:val="0D0D0D" w:themeColor="text1" w:themeTint="F2"/>
          <w:sz w:val="24"/>
        </w:rPr>
        <w:t>for exit examination to evaluate knowledge, skill and attitude of the prospect graduates of Hydraulic and Water Resource Engineering.</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Hydraulics-II</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Open Channel Hydraulics</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Engineering Hydrology</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 xml:space="preserve">Groundwater Engineering </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Hydraulic Structures I</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Hydraulic Structures II</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Hydropower Engineering I</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Hydropower Engineering II</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Water Supply &amp; Treatment</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Wastewater &amp; Solid Waste Management</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lastRenderedPageBreak/>
        <w:t>Irrigation Engineering</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Water Resources Planning &amp; Management</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River Engineering and Sediment Transport</w:t>
      </w:r>
    </w:p>
    <w:p w:rsid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Construction Materials</w:t>
      </w:r>
    </w:p>
    <w:p w:rsidR="00A653B5" w:rsidRPr="00A653B5" w:rsidRDefault="00A653B5" w:rsidP="00A653B5">
      <w:pPr>
        <w:pStyle w:val="ListParagraph"/>
        <w:numPr>
          <w:ilvl w:val="0"/>
          <w:numId w:val="5"/>
        </w:numPr>
        <w:spacing w:line="360" w:lineRule="auto"/>
        <w:rPr>
          <w:rFonts w:ascii="Times New Roman" w:hAnsi="Times New Roman"/>
          <w:color w:val="0D0D0D" w:themeColor="text1" w:themeTint="F2"/>
          <w:sz w:val="24"/>
        </w:rPr>
      </w:pPr>
      <w:r w:rsidRPr="00A653B5">
        <w:rPr>
          <w:rFonts w:ascii="Times New Roman" w:hAnsi="Times New Roman"/>
          <w:color w:val="0D0D0D" w:themeColor="text1" w:themeTint="F2"/>
          <w:sz w:val="24"/>
        </w:rPr>
        <w:t>Construction Planning and Management</w:t>
      </w:r>
    </w:p>
    <w:p w:rsidR="00E70FFB" w:rsidRDefault="00E70FFB" w:rsidP="00FC6C37">
      <w:pPr>
        <w:pStyle w:val="Heading2"/>
        <w:numPr>
          <w:ilvl w:val="0"/>
          <w:numId w:val="8"/>
        </w:numPr>
        <w:spacing w:before="240" w:after="120" w:line="360" w:lineRule="auto"/>
        <w:ind w:left="360"/>
        <w:rPr>
          <w:rFonts w:ascii="Times New Roman" w:hAnsi="Times New Roman"/>
          <w:sz w:val="24"/>
        </w:rPr>
      </w:pPr>
      <w:r>
        <w:rPr>
          <w:rFonts w:ascii="Times New Roman" w:hAnsi="Times New Roman"/>
          <w:sz w:val="24"/>
        </w:rPr>
        <w:t xml:space="preserve">Categorizing </w:t>
      </w:r>
      <w:r w:rsidR="0074166A">
        <w:rPr>
          <w:rFonts w:ascii="Times New Roman" w:hAnsi="Times New Roman"/>
          <w:sz w:val="24"/>
        </w:rPr>
        <w:t>C</w:t>
      </w:r>
      <w:r>
        <w:rPr>
          <w:rFonts w:ascii="Times New Roman" w:hAnsi="Times New Roman"/>
          <w:sz w:val="24"/>
        </w:rPr>
        <w:t xml:space="preserve">ourses </w:t>
      </w:r>
      <w:r w:rsidR="0074166A">
        <w:rPr>
          <w:rFonts w:ascii="Times New Roman" w:hAnsi="Times New Roman"/>
          <w:sz w:val="24"/>
        </w:rPr>
        <w:t>into</w:t>
      </w:r>
      <w:r>
        <w:rPr>
          <w:rFonts w:ascii="Times New Roman" w:hAnsi="Times New Roman"/>
          <w:sz w:val="24"/>
        </w:rPr>
        <w:t xml:space="preserve"> </w:t>
      </w:r>
      <w:r w:rsidR="0074166A">
        <w:rPr>
          <w:rFonts w:ascii="Times New Roman" w:hAnsi="Times New Roman"/>
          <w:sz w:val="24"/>
        </w:rPr>
        <w:t>T</w:t>
      </w:r>
      <w:r>
        <w:rPr>
          <w:rFonts w:ascii="Times New Roman" w:hAnsi="Times New Roman"/>
          <w:sz w:val="24"/>
        </w:rPr>
        <w:t>hemes</w:t>
      </w:r>
    </w:p>
    <w:p w:rsidR="00046879" w:rsidRPr="00046879" w:rsidRDefault="00046879" w:rsidP="00046879">
      <w:pPr>
        <w:spacing w:line="360" w:lineRule="auto"/>
        <w:rPr>
          <w:rFonts w:ascii="Times New Roman" w:hAnsi="Times New Roman"/>
          <w:color w:val="0D0D0D" w:themeColor="text1" w:themeTint="F2"/>
          <w:sz w:val="24"/>
        </w:rPr>
      </w:pPr>
      <w:r w:rsidRPr="00046879">
        <w:rPr>
          <w:rFonts w:ascii="Times New Roman" w:hAnsi="Times New Roman"/>
          <w:color w:val="0D0D0D" w:themeColor="text1" w:themeTint="F2"/>
          <w:sz w:val="24"/>
        </w:rPr>
        <w:t xml:space="preserve">The </w:t>
      </w:r>
      <w:r w:rsidR="00B707AC">
        <w:rPr>
          <w:rFonts w:ascii="Times New Roman" w:hAnsi="Times New Roman"/>
          <w:color w:val="0D0D0D" w:themeColor="text1" w:themeTint="F2"/>
          <w:sz w:val="24"/>
        </w:rPr>
        <w:t>selected courses</w:t>
      </w:r>
      <w:r w:rsidR="00B707AC" w:rsidRPr="00046879">
        <w:rPr>
          <w:rFonts w:ascii="Times New Roman" w:hAnsi="Times New Roman"/>
          <w:color w:val="0D0D0D" w:themeColor="text1" w:themeTint="F2"/>
          <w:sz w:val="24"/>
        </w:rPr>
        <w:t xml:space="preserve"> have</w:t>
      </w:r>
      <w:r w:rsidRPr="00046879">
        <w:rPr>
          <w:rFonts w:ascii="Times New Roman" w:hAnsi="Times New Roman"/>
          <w:color w:val="0D0D0D" w:themeColor="text1" w:themeTint="F2"/>
          <w:sz w:val="24"/>
        </w:rPr>
        <w:t xml:space="preserve"> been </w:t>
      </w:r>
      <w:r w:rsidR="00B707AC">
        <w:rPr>
          <w:rFonts w:ascii="Times New Roman" w:hAnsi="Times New Roman"/>
          <w:color w:val="0D0D0D" w:themeColor="text1" w:themeTint="F2"/>
          <w:sz w:val="24"/>
        </w:rPr>
        <w:t>classified into s</w:t>
      </w:r>
      <w:r w:rsidRPr="00046879">
        <w:rPr>
          <w:rFonts w:ascii="Times New Roman" w:hAnsi="Times New Roman"/>
          <w:color w:val="0D0D0D" w:themeColor="text1" w:themeTint="F2"/>
          <w:sz w:val="24"/>
        </w:rPr>
        <w:t xml:space="preserve">pecialization and </w:t>
      </w:r>
      <w:r w:rsidR="00B707AC">
        <w:rPr>
          <w:rFonts w:ascii="Times New Roman" w:hAnsi="Times New Roman"/>
          <w:color w:val="0D0D0D" w:themeColor="text1" w:themeTint="F2"/>
          <w:sz w:val="24"/>
        </w:rPr>
        <w:t>basic s</w:t>
      </w:r>
      <w:r w:rsidRPr="00046879">
        <w:rPr>
          <w:rFonts w:ascii="Times New Roman" w:hAnsi="Times New Roman"/>
          <w:color w:val="0D0D0D" w:themeColor="text1" w:themeTint="F2"/>
          <w:sz w:val="24"/>
        </w:rPr>
        <w:t>cience</w:t>
      </w:r>
      <w:r w:rsidR="002D363A">
        <w:rPr>
          <w:rFonts w:ascii="Times New Roman" w:hAnsi="Times New Roman"/>
          <w:color w:val="0D0D0D" w:themeColor="text1" w:themeTint="F2"/>
          <w:sz w:val="24"/>
        </w:rPr>
        <w:t>s</w:t>
      </w:r>
      <w:r w:rsidR="00B707AC">
        <w:rPr>
          <w:rFonts w:ascii="Times New Roman" w:hAnsi="Times New Roman"/>
          <w:color w:val="0D0D0D" w:themeColor="text1" w:themeTint="F2"/>
          <w:sz w:val="24"/>
        </w:rPr>
        <w:t xml:space="preserve"> categories</w:t>
      </w:r>
      <w:r w:rsidRPr="00046879">
        <w:rPr>
          <w:rFonts w:ascii="Times New Roman" w:hAnsi="Times New Roman"/>
          <w:color w:val="0D0D0D" w:themeColor="text1" w:themeTint="F2"/>
          <w:sz w:val="24"/>
        </w:rPr>
        <w:t>.</w:t>
      </w:r>
      <w:r w:rsidR="00B707AC">
        <w:rPr>
          <w:rFonts w:ascii="Times New Roman" w:hAnsi="Times New Roman"/>
          <w:color w:val="0D0D0D" w:themeColor="text1" w:themeTint="F2"/>
          <w:sz w:val="24"/>
        </w:rPr>
        <w:t xml:space="preserve"> Then after, based on the interrelation of the courses, they were further divided in to themes as shown in the following table.</w:t>
      </w:r>
    </w:p>
    <w:tbl>
      <w:tblPr>
        <w:tblW w:w="9381" w:type="dxa"/>
        <w:tblInd w:w="93" w:type="dxa"/>
        <w:tblLook w:val="04A0" w:firstRow="1" w:lastRow="0" w:firstColumn="1" w:lastColumn="0" w:noHBand="0" w:noVBand="1"/>
      </w:tblPr>
      <w:tblGrid>
        <w:gridCol w:w="1019"/>
        <w:gridCol w:w="3136"/>
        <w:gridCol w:w="5226"/>
      </w:tblGrid>
      <w:tr w:rsidR="001D0452" w:rsidRPr="001D0452" w:rsidTr="007028CC">
        <w:trPr>
          <w:trHeight w:val="501"/>
        </w:trPr>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452" w:rsidRPr="001D0452" w:rsidRDefault="001D0452" w:rsidP="001D0452">
            <w:pPr>
              <w:rPr>
                <w:rFonts w:ascii="Times New Roman" w:hAnsi="Times New Roman"/>
                <w:color w:val="0D0D0D"/>
                <w:sz w:val="24"/>
              </w:rPr>
            </w:pPr>
            <w:r w:rsidRPr="001D0452">
              <w:rPr>
                <w:rFonts w:ascii="Times New Roman" w:hAnsi="Times New Roman"/>
                <w:b/>
                <w:bCs/>
                <w:color w:val="0D0D0D"/>
                <w:sz w:val="24"/>
              </w:rPr>
              <w:t>S. No</w:t>
            </w:r>
          </w:p>
        </w:tc>
        <w:tc>
          <w:tcPr>
            <w:tcW w:w="3136" w:type="dxa"/>
            <w:tcBorders>
              <w:top w:val="single" w:sz="4" w:space="0" w:color="auto"/>
              <w:left w:val="nil"/>
              <w:bottom w:val="single" w:sz="4" w:space="0" w:color="auto"/>
              <w:right w:val="single" w:sz="4" w:space="0" w:color="auto"/>
            </w:tcBorders>
            <w:shd w:val="clear" w:color="auto" w:fill="auto"/>
            <w:vAlign w:val="center"/>
            <w:hideMark/>
          </w:tcPr>
          <w:p w:rsidR="001D0452" w:rsidRPr="001D0452" w:rsidRDefault="001D0452" w:rsidP="001D0452">
            <w:pPr>
              <w:rPr>
                <w:rFonts w:ascii="Times New Roman" w:hAnsi="Times New Roman"/>
                <w:b/>
                <w:bCs/>
                <w:color w:val="0D0D0D"/>
                <w:sz w:val="24"/>
              </w:rPr>
            </w:pPr>
            <w:r w:rsidRPr="001D0452">
              <w:rPr>
                <w:rFonts w:ascii="Times New Roman" w:hAnsi="Times New Roman"/>
                <w:b/>
                <w:bCs/>
                <w:color w:val="0D0D0D"/>
                <w:sz w:val="24"/>
              </w:rPr>
              <w:t>Course Category</w:t>
            </w:r>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1D0452" w:rsidRPr="001D0452" w:rsidRDefault="007028CC" w:rsidP="001D0452">
            <w:pPr>
              <w:rPr>
                <w:rFonts w:ascii="Times New Roman" w:hAnsi="Times New Roman"/>
                <w:b/>
                <w:bCs/>
                <w:color w:val="0D0D0D"/>
                <w:sz w:val="24"/>
              </w:rPr>
            </w:pPr>
            <w:r>
              <w:rPr>
                <w:rFonts w:ascii="Times New Roman" w:hAnsi="Times New Roman"/>
                <w:b/>
                <w:bCs/>
                <w:color w:val="0D0D0D"/>
                <w:sz w:val="24"/>
              </w:rPr>
              <w:t>Course Theme</w:t>
            </w:r>
          </w:p>
        </w:tc>
      </w:tr>
      <w:tr w:rsidR="001D0452" w:rsidRPr="001D0452" w:rsidTr="007028CC">
        <w:trPr>
          <w:trHeight w:val="501"/>
        </w:trPr>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0452" w:rsidRPr="001D0452" w:rsidRDefault="001D0452" w:rsidP="007028CC">
            <w:pPr>
              <w:jc w:val="center"/>
              <w:rPr>
                <w:rFonts w:ascii="Times New Roman" w:hAnsi="Times New Roman"/>
                <w:color w:val="0D0D0D"/>
                <w:sz w:val="24"/>
              </w:rPr>
            </w:pPr>
            <w:r w:rsidRPr="001D0452">
              <w:rPr>
                <w:rFonts w:ascii="Times New Roman" w:hAnsi="Times New Roman"/>
                <w:color w:val="0D0D0D"/>
                <w:sz w:val="24"/>
              </w:rPr>
              <w:t>1</w:t>
            </w:r>
          </w:p>
        </w:tc>
        <w:tc>
          <w:tcPr>
            <w:tcW w:w="3136" w:type="dxa"/>
            <w:vMerge w:val="restart"/>
            <w:tcBorders>
              <w:top w:val="nil"/>
              <w:left w:val="single" w:sz="4" w:space="0" w:color="auto"/>
              <w:bottom w:val="single" w:sz="4" w:space="0" w:color="auto"/>
              <w:right w:val="single" w:sz="4" w:space="0" w:color="auto"/>
            </w:tcBorders>
            <w:shd w:val="clear" w:color="auto" w:fill="auto"/>
            <w:vAlign w:val="center"/>
            <w:hideMark/>
          </w:tcPr>
          <w:p w:rsidR="001D0452" w:rsidRPr="001D0452" w:rsidRDefault="001D0452" w:rsidP="001D0452">
            <w:pPr>
              <w:jc w:val="left"/>
              <w:rPr>
                <w:rFonts w:ascii="Times New Roman" w:hAnsi="Times New Roman"/>
                <w:color w:val="0D0D0D"/>
                <w:sz w:val="24"/>
              </w:rPr>
            </w:pPr>
            <w:r w:rsidRPr="001D0452">
              <w:rPr>
                <w:rFonts w:ascii="Times New Roman" w:hAnsi="Times New Roman"/>
                <w:color w:val="0D0D0D"/>
                <w:sz w:val="24"/>
              </w:rPr>
              <w:t>Field Specific Specialization</w:t>
            </w:r>
          </w:p>
        </w:tc>
        <w:tc>
          <w:tcPr>
            <w:tcW w:w="5226" w:type="dxa"/>
            <w:tcBorders>
              <w:top w:val="nil"/>
              <w:left w:val="nil"/>
              <w:bottom w:val="single" w:sz="4" w:space="0" w:color="auto"/>
              <w:right w:val="single" w:sz="4" w:space="0" w:color="auto"/>
            </w:tcBorders>
            <w:shd w:val="clear" w:color="auto" w:fill="auto"/>
            <w:vAlign w:val="center"/>
            <w:hideMark/>
          </w:tcPr>
          <w:p w:rsidR="001D0452" w:rsidRPr="001D0452" w:rsidRDefault="001D0452" w:rsidP="001D0452">
            <w:pPr>
              <w:jc w:val="left"/>
              <w:rPr>
                <w:rFonts w:ascii="Times New Roman" w:hAnsi="Times New Roman"/>
                <w:color w:val="0D0D0D"/>
                <w:sz w:val="24"/>
              </w:rPr>
            </w:pPr>
            <w:r>
              <w:rPr>
                <w:rFonts w:ascii="Times New Roman" w:hAnsi="Times New Roman"/>
                <w:color w:val="0D0D0D"/>
                <w:sz w:val="24"/>
              </w:rPr>
              <w:t>Fundamental of</w:t>
            </w:r>
            <w:r w:rsidR="0054761A">
              <w:rPr>
                <w:rFonts w:ascii="Times New Roman" w:hAnsi="Times New Roman"/>
                <w:color w:val="0D0D0D"/>
                <w:sz w:val="24"/>
              </w:rPr>
              <w:t xml:space="preserve"> </w:t>
            </w:r>
            <w:r>
              <w:rPr>
                <w:rFonts w:ascii="Times New Roman" w:hAnsi="Times New Roman"/>
                <w:color w:val="0D0D0D"/>
                <w:sz w:val="24"/>
              </w:rPr>
              <w:t xml:space="preserve"> </w:t>
            </w:r>
            <w:r w:rsidRPr="001D0452">
              <w:rPr>
                <w:rFonts w:ascii="Times New Roman" w:hAnsi="Times New Roman"/>
                <w:color w:val="0D0D0D"/>
                <w:sz w:val="24"/>
              </w:rPr>
              <w:t>Hydraulics</w:t>
            </w:r>
          </w:p>
        </w:tc>
      </w:tr>
      <w:tr w:rsidR="001D0452" w:rsidRPr="001D0452" w:rsidTr="007028CC">
        <w:trPr>
          <w:trHeight w:val="501"/>
        </w:trPr>
        <w:tc>
          <w:tcPr>
            <w:tcW w:w="1019" w:type="dxa"/>
            <w:vMerge/>
            <w:tcBorders>
              <w:top w:val="nil"/>
              <w:left w:val="single" w:sz="4" w:space="0" w:color="auto"/>
              <w:bottom w:val="single" w:sz="4" w:space="0" w:color="auto"/>
              <w:right w:val="single" w:sz="4" w:space="0" w:color="auto"/>
            </w:tcBorders>
            <w:vAlign w:val="center"/>
            <w:hideMark/>
          </w:tcPr>
          <w:p w:rsidR="001D0452" w:rsidRPr="001D0452" w:rsidRDefault="001D0452" w:rsidP="007028CC">
            <w:pPr>
              <w:jc w:val="center"/>
              <w:rPr>
                <w:rFonts w:ascii="Times New Roman" w:hAnsi="Times New Roman"/>
                <w:color w:val="0D0D0D"/>
                <w:sz w:val="24"/>
              </w:rPr>
            </w:pPr>
          </w:p>
        </w:tc>
        <w:tc>
          <w:tcPr>
            <w:tcW w:w="3136" w:type="dxa"/>
            <w:vMerge/>
            <w:tcBorders>
              <w:top w:val="nil"/>
              <w:left w:val="single" w:sz="4" w:space="0" w:color="auto"/>
              <w:bottom w:val="single" w:sz="4" w:space="0" w:color="auto"/>
              <w:right w:val="single" w:sz="4" w:space="0" w:color="auto"/>
            </w:tcBorders>
            <w:vAlign w:val="center"/>
            <w:hideMark/>
          </w:tcPr>
          <w:p w:rsidR="001D0452" w:rsidRPr="001D0452" w:rsidRDefault="001D0452" w:rsidP="001D0452">
            <w:pPr>
              <w:jc w:val="left"/>
              <w:rPr>
                <w:rFonts w:ascii="Times New Roman" w:hAnsi="Times New Roman"/>
                <w:color w:val="0D0D0D"/>
                <w:sz w:val="24"/>
              </w:rPr>
            </w:pPr>
          </w:p>
        </w:tc>
        <w:tc>
          <w:tcPr>
            <w:tcW w:w="5226" w:type="dxa"/>
            <w:tcBorders>
              <w:top w:val="nil"/>
              <w:left w:val="nil"/>
              <w:bottom w:val="single" w:sz="4" w:space="0" w:color="auto"/>
              <w:right w:val="single" w:sz="4" w:space="0" w:color="auto"/>
            </w:tcBorders>
            <w:shd w:val="clear" w:color="auto" w:fill="auto"/>
            <w:noWrap/>
            <w:vAlign w:val="center"/>
            <w:hideMark/>
          </w:tcPr>
          <w:p w:rsidR="001D0452" w:rsidRPr="001D0452" w:rsidRDefault="001D0452" w:rsidP="001D0452">
            <w:pPr>
              <w:jc w:val="left"/>
              <w:rPr>
                <w:rFonts w:ascii="Times New Roman" w:hAnsi="Times New Roman"/>
                <w:color w:val="0D0D0D"/>
                <w:sz w:val="24"/>
              </w:rPr>
            </w:pPr>
            <w:r w:rsidRPr="001D0452">
              <w:rPr>
                <w:rFonts w:ascii="Times New Roman" w:hAnsi="Times New Roman"/>
                <w:color w:val="0D0D0D"/>
                <w:sz w:val="24"/>
              </w:rPr>
              <w:t>Hydrology</w:t>
            </w:r>
          </w:p>
        </w:tc>
      </w:tr>
      <w:tr w:rsidR="001D0452" w:rsidRPr="001D0452" w:rsidTr="007028CC">
        <w:trPr>
          <w:trHeight w:val="501"/>
        </w:trPr>
        <w:tc>
          <w:tcPr>
            <w:tcW w:w="1019" w:type="dxa"/>
            <w:vMerge/>
            <w:tcBorders>
              <w:top w:val="nil"/>
              <w:left w:val="single" w:sz="4" w:space="0" w:color="auto"/>
              <w:bottom w:val="single" w:sz="4" w:space="0" w:color="auto"/>
              <w:right w:val="single" w:sz="4" w:space="0" w:color="auto"/>
            </w:tcBorders>
            <w:vAlign w:val="center"/>
            <w:hideMark/>
          </w:tcPr>
          <w:p w:rsidR="001D0452" w:rsidRPr="001D0452" w:rsidRDefault="001D0452" w:rsidP="007028CC">
            <w:pPr>
              <w:jc w:val="center"/>
              <w:rPr>
                <w:rFonts w:ascii="Times New Roman" w:hAnsi="Times New Roman"/>
                <w:color w:val="0D0D0D"/>
                <w:sz w:val="24"/>
              </w:rPr>
            </w:pPr>
          </w:p>
        </w:tc>
        <w:tc>
          <w:tcPr>
            <w:tcW w:w="3136" w:type="dxa"/>
            <w:vMerge/>
            <w:tcBorders>
              <w:top w:val="nil"/>
              <w:left w:val="single" w:sz="4" w:space="0" w:color="auto"/>
              <w:bottom w:val="single" w:sz="4" w:space="0" w:color="auto"/>
              <w:right w:val="single" w:sz="4" w:space="0" w:color="auto"/>
            </w:tcBorders>
            <w:vAlign w:val="center"/>
            <w:hideMark/>
          </w:tcPr>
          <w:p w:rsidR="001D0452" w:rsidRPr="001D0452" w:rsidRDefault="001D0452" w:rsidP="001D0452">
            <w:pPr>
              <w:jc w:val="left"/>
              <w:rPr>
                <w:rFonts w:ascii="Times New Roman" w:hAnsi="Times New Roman"/>
                <w:color w:val="0D0D0D"/>
                <w:sz w:val="24"/>
              </w:rPr>
            </w:pPr>
          </w:p>
        </w:tc>
        <w:tc>
          <w:tcPr>
            <w:tcW w:w="5226" w:type="dxa"/>
            <w:tcBorders>
              <w:top w:val="nil"/>
              <w:left w:val="nil"/>
              <w:bottom w:val="single" w:sz="4" w:space="0" w:color="auto"/>
              <w:right w:val="single" w:sz="4" w:space="0" w:color="auto"/>
            </w:tcBorders>
            <w:shd w:val="clear" w:color="auto" w:fill="auto"/>
            <w:noWrap/>
            <w:vAlign w:val="center"/>
            <w:hideMark/>
          </w:tcPr>
          <w:p w:rsidR="001D0452" w:rsidRPr="001D0452" w:rsidRDefault="001D0452" w:rsidP="001D0452">
            <w:pPr>
              <w:jc w:val="left"/>
              <w:rPr>
                <w:rFonts w:ascii="Times New Roman" w:hAnsi="Times New Roman"/>
                <w:color w:val="0D0D0D"/>
                <w:sz w:val="24"/>
              </w:rPr>
            </w:pPr>
            <w:r w:rsidRPr="001D0452">
              <w:rPr>
                <w:rFonts w:ascii="Times New Roman" w:hAnsi="Times New Roman"/>
                <w:color w:val="0D0D0D"/>
                <w:sz w:val="24"/>
              </w:rPr>
              <w:t>Hydraulic Structure</w:t>
            </w:r>
          </w:p>
        </w:tc>
      </w:tr>
      <w:tr w:rsidR="001D0452" w:rsidRPr="001D0452" w:rsidTr="007028CC">
        <w:trPr>
          <w:trHeight w:val="501"/>
        </w:trPr>
        <w:tc>
          <w:tcPr>
            <w:tcW w:w="1019" w:type="dxa"/>
            <w:vMerge/>
            <w:tcBorders>
              <w:top w:val="nil"/>
              <w:left w:val="single" w:sz="4" w:space="0" w:color="auto"/>
              <w:bottom w:val="single" w:sz="4" w:space="0" w:color="auto"/>
              <w:right w:val="single" w:sz="4" w:space="0" w:color="auto"/>
            </w:tcBorders>
            <w:vAlign w:val="center"/>
            <w:hideMark/>
          </w:tcPr>
          <w:p w:rsidR="001D0452" w:rsidRPr="001D0452" w:rsidRDefault="001D0452" w:rsidP="007028CC">
            <w:pPr>
              <w:jc w:val="center"/>
              <w:rPr>
                <w:rFonts w:ascii="Times New Roman" w:hAnsi="Times New Roman"/>
                <w:color w:val="0D0D0D"/>
                <w:sz w:val="24"/>
              </w:rPr>
            </w:pPr>
          </w:p>
        </w:tc>
        <w:tc>
          <w:tcPr>
            <w:tcW w:w="3136" w:type="dxa"/>
            <w:vMerge/>
            <w:tcBorders>
              <w:top w:val="nil"/>
              <w:left w:val="single" w:sz="4" w:space="0" w:color="auto"/>
              <w:bottom w:val="single" w:sz="4" w:space="0" w:color="auto"/>
              <w:right w:val="single" w:sz="4" w:space="0" w:color="auto"/>
            </w:tcBorders>
            <w:vAlign w:val="center"/>
            <w:hideMark/>
          </w:tcPr>
          <w:p w:rsidR="001D0452" w:rsidRPr="001D0452" w:rsidRDefault="001D0452" w:rsidP="001D0452">
            <w:pPr>
              <w:jc w:val="left"/>
              <w:rPr>
                <w:rFonts w:ascii="Times New Roman" w:hAnsi="Times New Roman"/>
                <w:color w:val="0D0D0D"/>
                <w:sz w:val="24"/>
              </w:rPr>
            </w:pPr>
          </w:p>
        </w:tc>
        <w:tc>
          <w:tcPr>
            <w:tcW w:w="5226" w:type="dxa"/>
            <w:tcBorders>
              <w:top w:val="nil"/>
              <w:left w:val="nil"/>
              <w:bottom w:val="single" w:sz="4" w:space="0" w:color="auto"/>
              <w:right w:val="single" w:sz="4" w:space="0" w:color="auto"/>
            </w:tcBorders>
            <w:shd w:val="clear" w:color="auto" w:fill="auto"/>
            <w:vAlign w:val="center"/>
            <w:hideMark/>
          </w:tcPr>
          <w:p w:rsidR="001D0452" w:rsidRPr="001D0452" w:rsidRDefault="00C409C4" w:rsidP="00C409C4">
            <w:pPr>
              <w:jc w:val="left"/>
              <w:rPr>
                <w:rFonts w:ascii="Times New Roman" w:hAnsi="Times New Roman"/>
                <w:color w:val="0D0D0D"/>
                <w:sz w:val="24"/>
              </w:rPr>
            </w:pPr>
            <w:r>
              <w:rPr>
                <w:rFonts w:ascii="Times New Roman" w:hAnsi="Times New Roman"/>
                <w:color w:val="0D0D0D"/>
                <w:sz w:val="24"/>
              </w:rPr>
              <w:t xml:space="preserve">Hydropower </w:t>
            </w:r>
          </w:p>
        </w:tc>
      </w:tr>
      <w:tr w:rsidR="001D0452" w:rsidRPr="001D0452" w:rsidTr="007028CC">
        <w:trPr>
          <w:trHeight w:val="501"/>
        </w:trPr>
        <w:tc>
          <w:tcPr>
            <w:tcW w:w="1019" w:type="dxa"/>
            <w:vMerge/>
            <w:tcBorders>
              <w:top w:val="nil"/>
              <w:left w:val="single" w:sz="4" w:space="0" w:color="auto"/>
              <w:bottom w:val="single" w:sz="4" w:space="0" w:color="auto"/>
              <w:right w:val="single" w:sz="4" w:space="0" w:color="auto"/>
            </w:tcBorders>
            <w:vAlign w:val="center"/>
            <w:hideMark/>
          </w:tcPr>
          <w:p w:rsidR="001D0452" w:rsidRPr="001D0452" w:rsidRDefault="001D0452" w:rsidP="007028CC">
            <w:pPr>
              <w:jc w:val="center"/>
              <w:rPr>
                <w:rFonts w:ascii="Times New Roman" w:hAnsi="Times New Roman"/>
                <w:color w:val="0D0D0D"/>
                <w:sz w:val="24"/>
              </w:rPr>
            </w:pPr>
          </w:p>
        </w:tc>
        <w:tc>
          <w:tcPr>
            <w:tcW w:w="3136" w:type="dxa"/>
            <w:vMerge/>
            <w:tcBorders>
              <w:top w:val="nil"/>
              <w:left w:val="single" w:sz="4" w:space="0" w:color="auto"/>
              <w:bottom w:val="single" w:sz="4" w:space="0" w:color="auto"/>
              <w:right w:val="single" w:sz="4" w:space="0" w:color="auto"/>
            </w:tcBorders>
            <w:vAlign w:val="center"/>
            <w:hideMark/>
          </w:tcPr>
          <w:p w:rsidR="001D0452" w:rsidRPr="001D0452" w:rsidRDefault="001D0452" w:rsidP="001D0452">
            <w:pPr>
              <w:jc w:val="left"/>
              <w:rPr>
                <w:rFonts w:ascii="Times New Roman" w:hAnsi="Times New Roman"/>
                <w:color w:val="0D0D0D"/>
                <w:sz w:val="24"/>
              </w:rPr>
            </w:pPr>
          </w:p>
        </w:tc>
        <w:tc>
          <w:tcPr>
            <w:tcW w:w="5226" w:type="dxa"/>
            <w:tcBorders>
              <w:top w:val="nil"/>
              <w:left w:val="nil"/>
              <w:bottom w:val="single" w:sz="4" w:space="0" w:color="auto"/>
              <w:right w:val="single" w:sz="4" w:space="0" w:color="auto"/>
            </w:tcBorders>
            <w:shd w:val="clear" w:color="auto" w:fill="auto"/>
            <w:vAlign w:val="center"/>
            <w:hideMark/>
          </w:tcPr>
          <w:p w:rsidR="001D0452" w:rsidRPr="001D0452" w:rsidRDefault="001D0452" w:rsidP="001D0452">
            <w:pPr>
              <w:jc w:val="left"/>
              <w:rPr>
                <w:rFonts w:ascii="Times New Roman" w:hAnsi="Times New Roman"/>
                <w:color w:val="0D0D0D"/>
                <w:sz w:val="24"/>
              </w:rPr>
            </w:pPr>
            <w:r w:rsidRPr="001D0452">
              <w:rPr>
                <w:rFonts w:ascii="Times New Roman" w:hAnsi="Times New Roman"/>
                <w:color w:val="0D0D0D"/>
                <w:sz w:val="24"/>
              </w:rPr>
              <w:t>Water and Waste Management</w:t>
            </w:r>
          </w:p>
        </w:tc>
      </w:tr>
      <w:tr w:rsidR="001D0452" w:rsidRPr="001D0452" w:rsidTr="007028CC">
        <w:trPr>
          <w:trHeight w:val="501"/>
        </w:trPr>
        <w:tc>
          <w:tcPr>
            <w:tcW w:w="1019" w:type="dxa"/>
            <w:vMerge/>
            <w:tcBorders>
              <w:top w:val="nil"/>
              <w:left w:val="single" w:sz="4" w:space="0" w:color="auto"/>
              <w:bottom w:val="single" w:sz="4" w:space="0" w:color="auto"/>
              <w:right w:val="single" w:sz="4" w:space="0" w:color="auto"/>
            </w:tcBorders>
            <w:vAlign w:val="center"/>
            <w:hideMark/>
          </w:tcPr>
          <w:p w:rsidR="001D0452" w:rsidRPr="001D0452" w:rsidRDefault="001D0452" w:rsidP="007028CC">
            <w:pPr>
              <w:jc w:val="center"/>
              <w:rPr>
                <w:rFonts w:ascii="Times New Roman" w:hAnsi="Times New Roman"/>
                <w:color w:val="0D0D0D"/>
                <w:sz w:val="24"/>
              </w:rPr>
            </w:pPr>
          </w:p>
        </w:tc>
        <w:tc>
          <w:tcPr>
            <w:tcW w:w="3136" w:type="dxa"/>
            <w:vMerge/>
            <w:tcBorders>
              <w:top w:val="nil"/>
              <w:left w:val="single" w:sz="4" w:space="0" w:color="auto"/>
              <w:bottom w:val="single" w:sz="4" w:space="0" w:color="auto"/>
              <w:right w:val="single" w:sz="4" w:space="0" w:color="auto"/>
            </w:tcBorders>
            <w:vAlign w:val="center"/>
            <w:hideMark/>
          </w:tcPr>
          <w:p w:rsidR="001D0452" w:rsidRPr="001D0452" w:rsidRDefault="001D0452" w:rsidP="001D0452">
            <w:pPr>
              <w:jc w:val="left"/>
              <w:rPr>
                <w:rFonts w:ascii="Times New Roman" w:hAnsi="Times New Roman"/>
                <w:color w:val="0D0D0D"/>
                <w:sz w:val="24"/>
              </w:rPr>
            </w:pPr>
          </w:p>
        </w:tc>
        <w:tc>
          <w:tcPr>
            <w:tcW w:w="5226" w:type="dxa"/>
            <w:tcBorders>
              <w:top w:val="nil"/>
              <w:left w:val="nil"/>
              <w:bottom w:val="single" w:sz="4" w:space="0" w:color="auto"/>
              <w:right w:val="single" w:sz="4" w:space="0" w:color="auto"/>
            </w:tcBorders>
            <w:shd w:val="clear" w:color="auto" w:fill="auto"/>
            <w:vAlign w:val="center"/>
            <w:hideMark/>
          </w:tcPr>
          <w:p w:rsidR="001D0452" w:rsidRPr="001D0452" w:rsidRDefault="001D0452" w:rsidP="001D0452">
            <w:pPr>
              <w:jc w:val="left"/>
              <w:rPr>
                <w:rFonts w:ascii="Times New Roman" w:hAnsi="Times New Roman"/>
                <w:color w:val="0D0D0D"/>
                <w:sz w:val="24"/>
              </w:rPr>
            </w:pPr>
            <w:r w:rsidRPr="001D0452">
              <w:rPr>
                <w:rFonts w:ascii="Times New Roman" w:hAnsi="Times New Roman"/>
                <w:color w:val="0D0D0D"/>
                <w:sz w:val="24"/>
              </w:rPr>
              <w:t>Irrigation Engineering</w:t>
            </w:r>
          </w:p>
        </w:tc>
      </w:tr>
      <w:tr w:rsidR="001D0452" w:rsidRPr="001D0452" w:rsidTr="007028CC">
        <w:trPr>
          <w:trHeight w:val="501"/>
        </w:trPr>
        <w:tc>
          <w:tcPr>
            <w:tcW w:w="1019" w:type="dxa"/>
            <w:vMerge/>
            <w:tcBorders>
              <w:top w:val="nil"/>
              <w:left w:val="single" w:sz="4" w:space="0" w:color="auto"/>
              <w:bottom w:val="single" w:sz="4" w:space="0" w:color="auto"/>
              <w:right w:val="single" w:sz="4" w:space="0" w:color="auto"/>
            </w:tcBorders>
            <w:vAlign w:val="center"/>
            <w:hideMark/>
          </w:tcPr>
          <w:p w:rsidR="001D0452" w:rsidRPr="001D0452" w:rsidRDefault="001D0452" w:rsidP="007028CC">
            <w:pPr>
              <w:jc w:val="center"/>
              <w:rPr>
                <w:rFonts w:ascii="Times New Roman" w:hAnsi="Times New Roman"/>
                <w:color w:val="0D0D0D"/>
                <w:sz w:val="24"/>
              </w:rPr>
            </w:pPr>
          </w:p>
        </w:tc>
        <w:tc>
          <w:tcPr>
            <w:tcW w:w="3136" w:type="dxa"/>
            <w:vMerge/>
            <w:tcBorders>
              <w:top w:val="nil"/>
              <w:left w:val="single" w:sz="4" w:space="0" w:color="auto"/>
              <w:bottom w:val="single" w:sz="4" w:space="0" w:color="auto"/>
              <w:right w:val="single" w:sz="4" w:space="0" w:color="auto"/>
            </w:tcBorders>
            <w:vAlign w:val="center"/>
            <w:hideMark/>
          </w:tcPr>
          <w:p w:rsidR="001D0452" w:rsidRPr="001D0452" w:rsidRDefault="001D0452" w:rsidP="001D0452">
            <w:pPr>
              <w:jc w:val="left"/>
              <w:rPr>
                <w:rFonts w:ascii="Times New Roman" w:hAnsi="Times New Roman"/>
                <w:color w:val="0D0D0D"/>
                <w:sz w:val="24"/>
              </w:rPr>
            </w:pPr>
          </w:p>
        </w:tc>
        <w:tc>
          <w:tcPr>
            <w:tcW w:w="5226" w:type="dxa"/>
            <w:tcBorders>
              <w:top w:val="nil"/>
              <w:left w:val="nil"/>
              <w:bottom w:val="single" w:sz="4" w:space="0" w:color="auto"/>
              <w:right w:val="single" w:sz="4" w:space="0" w:color="auto"/>
            </w:tcBorders>
            <w:shd w:val="clear" w:color="auto" w:fill="auto"/>
            <w:vAlign w:val="center"/>
            <w:hideMark/>
          </w:tcPr>
          <w:p w:rsidR="001D0452" w:rsidRPr="001D0452" w:rsidRDefault="001D0452" w:rsidP="001D0452">
            <w:pPr>
              <w:jc w:val="left"/>
              <w:rPr>
                <w:rFonts w:ascii="Times New Roman" w:hAnsi="Times New Roman"/>
                <w:color w:val="0D0D0D"/>
                <w:sz w:val="24"/>
              </w:rPr>
            </w:pPr>
            <w:r w:rsidRPr="001D0452">
              <w:rPr>
                <w:rFonts w:ascii="Times New Roman" w:hAnsi="Times New Roman"/>
                <w:color w:val="0D0D0D"/>
                <w:sz w:val="24"/>
              </w:rPr>
              <w:t>Water Resources Planning &amp; Management</w:t>
            </w:r>
          </w:p>
        </w:tc>
      </w:tr>
      <w:tr w:rsidR="001D0452" w:rsidRPr="001D0452" w:rsidTr="007028CC">
        <w:trPr>
          <w:trHeight w:val="662"/>
        </w:trPr>
        <w:tc>
          <w:tcPr>
            <w:tcW w:w="1019" w:type="dxa"/>
            <w:tcBorders>
              <w:top w:val="nil"/>
              <w:left w:val="single" w:sz="4" w:space="0" w:color="auto"/>
              <w:bottom w:val="single" w:sz="4" w:space="0" w:color="auto"/>
              <w:right w:val="single" w:sz="4" w:space="0" w:color="auto"/>
            </w:tcBorders>
            <w:shd w:val="clear" w:color="auto" w:fill="auto"/>
            <w:vAlign w:val="center"/>
            <w:hideMark/>
          </w:tcPr>
          <w:p w:rsidR="001D0452" w:rsidRPr="001D0452" w:rsidRDefault="001D0452" w:rsidP="007028CC">
            <w:pPr>
              <w:jc w:val="center"/>
              <w:rPr>
                <w:rFonts w:ascii="Times New Roman" w:hAnsi="Times New Roman"/>
                <w:color w:val="0D0D0D"/>
                <w:sz w:val="24"/>
              </w:rPr>
            </w:pPr>
            <w:r w:rsidRPr="001D0452">
              <w:rPr>
                <w:rFonts w:ascii="Times New Roman" w:hAnsi="Times New Roman"/>
                <w:color w:val="0D0D0D"/>
                <w:sz w:val="24"/>
              </w:rPr>
              <w:t>2</w:t>
            </w:r>
          </w:p>
        </w:tc>
        <w:tc>
          <w:tcPr>
            <w:tcW w:w="3136" w:type="dxa"/>
            <w:tcBorders>
              <w:top w:val="nil"/>
              <w:left w:val="nil"/>
              <w:bottom w:val="single" w:sz="4" w:space="0" w:color="auto"/>
              <w:right w:val="single" w:sz="4" w:space="0" w:color="auto"/>
            </w:tcBorders>
            <w:shd w:val="clear" w:color="auto" w:fill="auto"/>
            <w:vAlign w:val="center"/>
            <w:hideMark/>
          </w:tcPr>
          <w:p w:rsidR="001D0452" w:rsidRPr="001D0452" w:rsidRDefault="001D0452" w:rsidP="001D0452">
            <w:pPr>
              <w:jc w:val="left"/>
              <w:rPr>
                <w:rFonts w:ascii="Times New Roman" w:hAnsi="Times New Roman"/>
                <w:color w:val="0D0D0D"/>
                <w:sz w:val="24"/>
              </w:rPr>
            </w:pPr>
            <w:r w:rsidRPr="001D0452">
              <w:rPr>
                <w:rFonts w:ascii="Times New Roman" w:hAnsi="Times New Roman"/>
                <w:color w:val="0D0D0D"/>
                <w:sz w:val="24"/>
              </w:rPr>
              <w:t>Field Specific Basic Science</w:t>
            </w:r>
          </w:p>
        </w:tc>
        <w:tc>
          <w:tcPr>
            <w:tcW w:w="5226" w:type="dxa"/>
            <w:tcBorders>
              <w:top w:val="nil"/>
              <w:left w:val="nil"/>
              <w:bottom w:val="single" w:sz="4" w:space="0" w:color="auto"/>
              <w:right w:val="single" w:sz="4" w:space="0" w:color="auto"/>
            </w:tcBorders>
            <w:shd w:val="clear" w:color="auto" w:fill="auto"/>
            <w:vAlign w:val="center"/>
            <w:hideMark/>
          </w:tcPr>
          <w:p w:rsidR="001D0452" w:rsidRPr="001D0452" w:rsidRDefault="001D0452" w:rsidP="001D0452">
            <w:pPr>
              <w:jc w:val="left"/>
              <w:rPr>
                <w:rFonts w:ascii="Times New Roman" w:hAnsi="Times New Roman"/>
                <w:color w:val="0D0D0D"/>
                <w:sz w:val="24"/>
              </w:rPr>
            </w:pPr>
            <w:r w:rsidRPr="001D0452">
              <w:rPr>
                <w:rFonts w:ascii="Times New Roman" w:hAnsi="Times New Roman"/>
                <w:color w:val="0D0D0D"/>
                <w:sz w:val="24"/>
              </w:rPr>
              <w:t>Building and Construction</w:t>
            </w:r>
          </w:p>
        </w:tc>
      </w:tr>
    </w:tbl>
    <w:p w:rsidR="003513CE" w:rsidRDefault="00ED798A" w:rsidP="0054761A">
      <w:pPr>
        <w:pStyle w:val="Heading2"/>
        <w:spacing w:before="240" w:after="120" w:line="360" w:lineRule="auto"/>
        <w:rPr>
          <w:rFonts w:ascii="Times New Roman" w:hAnsi="Times New Roman"/>
          <w:sz w:val="24"/>
        </w:rPr>
      </w:pPr>
      <w:r>
        <w:rPr>
          <w:rFonts w:ascii="Times New Roman" w:hAnsi="Times New Roman"/>
          <w:sz w:val="24"/>
        </w:rPr>
        <w:lastRenderedPageBreak/>
        <w:t>Conclusion</w:t>
      </w:r>
    </w:p>
    <w:p w:rsidR="00312C48" w:rsidRPr="007A1A23" w:rsidRDefault="00445121" w:rsidP="00312C48">
      <w:pPr>
        <w:pStyle w:val="Heading2"/>
        <w:spacing w:after="240" w:line="360" w:lineRule="auto"/>
        <w:rPr>
          <w:rFonts w:ascii="Times New Roman" w:hAnsi="Times New Roman"/>
          <w:b w:val="0"/>
          <w:sz w:val="24"/>
        </w:rPr>
      </w:pPr>
      <w:r>
        <w:rPr>
          <w:rFonts w:ascii="Times New Roman" w:hAnsi="Times New Roman"/>
          <w:b w:val="0"/>
          <w:sz w:val="24"/>
        </w:rPr>
        <w:t>In addition to course wise learning outcome assessment, it’s very important to evaluate graduates knowledge, skill, attitude and over all competencies at program level. To evaluate overall learning outcomes of the BSc in Hydraulic and Water Resources Engineering program, c</w:t>
      </w:r>
      <w:r w:rsidR="00590C80" w:rsidRPr="00331E67">
        <w:rPr>
          <w:rFonts w:ascii="Times New Roman" w:hAnsi="Times New Roman"/>
          <w:b w:val="0"/>
          <w:sz w:val="24"/>
        </w:rPr>
        <w:t>urriculum-base</w:t>
      </w:r>
      <w:r>
        <w:rPr>
          <w:rFonts w:ascii="Times New Roman" w:hAnsi="Times New Roman"/>
          <w:b w:val="0"/>
          <w:sz w:val="24"/>
        </w:rPr>
        <w:t>d exit exams have to be adopted</w:t>
      </w:r>
      <w:r w:rsidR="0040602E">
        <w:rPr>
          <w:rFonts w:ascii="Times New Roman" w:hAnsi="Times New Roman"/>
          <w:b w:val="0"/>
          <w:sz w:val="24"/>
        </w:rPr>
        <w:t>. Curriculum-based exit exam is important not only</w:t>
      </w:r>
      <w:r w:rsidR="00590C80" w:rsidRPr="00331E67">
        <w:rPr>
          <w:rFonts w:ascii="Times New Roman" w:hAnsi="Times New Roman"/>
          <w:b w:val="0"/>
          <w:sz w:val="24"/>
        </w:rPr>
        <w:t xml:space="preserve"> </w:t>
      </w:r>
      <w:r w:rsidR="003B11BE">
        <w:rPr>
          <w:rFonts w:ascii="Times New Roman" w:hAnsi="Times New Roman"/>
          <w:b w:val="0"/>
          <w:sz w:val="24"/>
        </w:rPr>
        <w:t xml:space="preserve">to </w:t>
      </w:r>
      <w:r w:rsidR="0040602E">
        <w:rPr>
          <w:rFonts w:ascii="Times New Roman" w:hAnsi="Times New Roman"/>
          <w:b w:val="0"/>
          <w:sz w:val="24"/>
        </w:rPr>
        <w:t>improve</w:t>
      </w:r>
      <w:r w:rsidR="003B11BE">
        <w:rPr>
          <w:rFonts w:ascii="Times New Roman" w:hAnsi="Times New Roman"/>
          <w:b w:val="0"/>
          <w:sz w:val="24"/>
        </w:rPr>
        <w:t xml:space="preserve"> </w:t>
      </w:r>
      <w:r w:rsidR="0040602E" w:rsidRPr="0040602E">
        <w:rPr>
          <w:rFonts w:ascii="Times New Roman" w:hAnsi="Times New Roman"/>
          <w:b w:val="0"/>
          <w:sz w:val="24"/>
        </w:rPr>
        <w:t xml:space="preserve">the </w:t>
      </w:r>
      <w:r w:rsidR="003B11BE" w:rsidRPr="0040602E">
        <w:rPr>
          <w:rFonts w:ascii="Times New Roman" w:hAnsi="Times New Roman"/>
          <w:b w:val="0"/>
          <w:sz w:val="24"/>
        </w:rPr>
        <w:t>excellence</w:t>
      </w:r>
      <w:r w:rsidR="0040602E" w:rsidRPr="0040602E">
        <w:rPr>
          <w:rFonts w:ascii="Times New Roman" w:hAnsi="Times New Roman"/>
          <w:b w:val="0"/>
          <w:sz w:val="24"/>
        </w:rPr>
        <w:t xml:space="preserve"> and effectiveness of </w:t>
      </w:r>
      <w:r w:rsidR="0040602E">
        <w:rPr>
          <w:rFonts w:ascii="Times New Roman" w:hAnsi="Times New Roman"/>
          <w:b w:val="0"/>
          <w:sz w:val="24"/>
        </w:rPr>
        <w:t>program, but also to restore education and systems quality in general</w:t>
      </w:r>
      <w:r w:rsidR="002D363A">
        <w:rPr>
          <w:rFonts w:ascii="Times New Roman" w:hAnsi="Times New Roman"/>
          <w:b w:val="0"/>
          <w:sz w:val="24"/>
        </w:rPr>
        <w:t xml:space="preserve">. Based on this, </w:t>
      </w:r>
      <w:r w:rsidR="00226754">
        <w:rPr>
          <w:rFonts w:ascii="Times New Roman" w:hAnsi="Times New Roman"/>
          <w:b w:val="0"/>
          <w:sz w:val="24"/>
        </w:rPr>
        <w:t>fifteen</w:t>
      </w:r>
      <w:r w:rsidR="002D363A">
        <w:rPr>
          <w:rFonts w:ascii="Times New Roman" w:hAnsi="Times New Roman"/>
          <w:b w:val="0"/>
          <w:sz w:val="24"/>
        </w:rPr>
        <w:t xml:space="preserve"> core courses have been selected for exit examination from the total of 65-70 courses </w:t>
      </w:r>
      <w:r w:rsidR="00226754">
        <w:rPr>
          <w:rFonts w:ascii="Times New Roman" w:hAnsi="Times New Roman"/>
          <w:b w:val="0"/>
          <w:sz w:val="24"/>
        </w:rPr>
        <w:t>in the curriculum that the students</w:t>
      </w:r>
      <w:r w:rsidR="002D363A">
        <w:rPr>
          <w:rFonts w:ascii="Times New Roman" w:hAnsi="Times New Roman"/>
          <w:b w:val="0"/>
          <w:sz w:val="24"/>
        </w:rPr>
        <w:t xml:space="preserve"> took in </w:t>
      </w:r>
      <w:r w:rsidR="00226754">
        <w:rPr>
          <w:rFonts w:ascii="Times New Roman" w:hAnsi="Times New Roman"/>
          <w:b w:val="0"/>
          <w:sz w:val="24"/>
        </w:rPr>
        <w:t>ten semesters (</w:t>
      </w:r>
      <w:r w:rsidR="002D363A">
        <w:rPr>
          <w:rFonts w:ascii="Times New Roman" w:hAnsi="Times New Roman"/>
          <w:b w:val="0"/>
          <w:sz w:val="24"/>
        </w:rPr>
        <w:t>five year</w:t>
      </w:r>
      <w:r w:rsidR="00226754">
        <w:rPr>
          <w:rFonts w:ascii="Times New Roman" w:hAnsi="Times New Roman"/>
          <w:b w:val="0"/>
          <w:sz w:val="24"/>
        </w:rPr>
        <w:t>s)</w:t>
      </w:r>
      <w:r w:rsidR="002D363A">
        <w:rPr>
          <w:rFonts w:ascii="Times New Roman" w:hAnsi="Times New Roman"/>
          <w:b w:val="0"/>
          <w:sz w:val="24"/>
        </w:rPr>
        <w:t xml:space="preserve"> study. </w:t>
      </w:r>
    </w:p>
    <w:p w:rsidR="00AE113C" w:rsidRDefault="00AE113C" w:rsidP="00EF700C">
      <w:pPr>
        <w:pStyle w:val="Heading2"/>
        <w:spacing w:after="240" w:line="360" w:lineRule="auto"/>
        <w:rPr>
          <w:rFonts w:ascii="Times New Roman" w:hAnsi="Times New Roman"/>
          <w:b w:val="0"/>
          <w:sz w:val="24"/>
        </w:rPr>
      </w:pPr>
      <w:r w:rsidRPr="00EF700C">
        <w:rPr>
          <w:rFonts w:ascii="Times New Roman" w:hAnsi="Times New Roman"/>
          <w:b w:val="0"/>
          <w:sz w:val="24"/>
        </w:rPr>
        <w:t xml:space="preserve">Managing the exit exam at each level might be a difficult task. Particularly preparing students for the exam </w:t>
      </w:r>
      <w:r w:rsidR="00EF700C" w:rsidRPr="00EF700C">
        <w:rPr>
          <w:rFonts w:ascii="Times New Roman" w:hAnsi="Times New Roman"/>
          <w:b w:val="0"/>
          <w:sz w:val="24"/>
        </w:rPr>
        <w:t xml:space="preserve">due to their personal worries and anxieties </w:t>
      </w:r>
      <w:r w:rsidRPr="00EF700C">
        <w:rPr>
          <w:rFonts w:ascii="Times New Roman" w:hAnsi="Times New Roman"/>
          <w:b w:val="0"/>
          <w:sz w:val="24"/>
        </w:rPr>
        <w:t>is a big challenge especially for the first time as the awareness of the impacts of exit exams not well known yet. Therefore, working on awareness creation</w:t>
      </w:r>
      <w:r w:rsidR="00EF700C" w:rsidRPr="00EF700C">
        <w:rPr>
          <w:rFonts w:ascii="Times New Roman" w:hAnsi="Times New Roman"/>
          <w:b w:val="0"/>
          <w:sz w:val="24"/>
        </w:rPr>
        <w:t xml:space="preserve"> among stakeholders is </w:t>
      </w:r>
      <w:r w:rsidR="00EF700C">
        <w:rPr>
          <w:rFonts w:ascii="Times New Roman" w:hAnsi="Times New Roman"/>
          <w:b w:val="0"/>
          <w:sz w:val="24"/>
        </w:rPr>
        <w:t>crucial</w:t>
      </w:r>
      <w:r w:rsidR="00EF700C" w:rsidRPr="00EF700C">
        <w:rPr>
          <w:rFonts w:ascii="Times New Roman" w:hAnsi="Times New Roman"/>
          <w:b w:val="0"/>
          <w:sz w:val="24"/>
        </w:rPr>
        <w:t xml:space="preserve">. Moreover, acceptance, readiness and </w:t>
      </w:r>
      <w:r w:rsidRPr="00EF700C">
        <w:rPr>
          <w:rFonts w:ascii="Times New Roman" w:hAnsi="Times New Roman"/>
          <w:b w:val="0"/>
          <w:sz w:val="24"/>
        </w:rPr>
        <w:t xml:space="preserve">teaching skills of faculty members may need </w:t>
      </w:r>
      <w:r w:rsidR="00EF700C" w:rsidRPr="00EF700C">
        <w:rPr>
          <w:rFonts w:ascii="Times New Roman" w:hAnsi="Times New Roman"/>
          <w:b w:val="0"/>
          <w:sz w:val="24"/>
        </w:rPr>
        <w:t xml:space="preserve">to be considered as part of the </w:t>
      </w:r>
      <w:r w:rsidRPr="00EF700C">
        <w:rPr>
          <w:rFonts w:ascii="Times New Roman" w:hAnsi="Times New Roman"/>
          <w:b w:val="0"/>
          <w:sz w:val="24"/>
        </w:rPr>
        <w:t xml:space="preserve">success of the </w:t>
      </w:r>
      <w:r w:rsidR="00EF700C" w:rsidRPr="00EF700C">
        <w:rPr>
          <w:rFonts w:ascii="Times New Roman" w:hAnsi="Times New Roman"/>
          <w:b w:val="0"/>
          <w:sz w:val="24"/>
        </w:rPr>
        <w:t>exam</w:t>
      </w:r>
      <w:r w:rsidRPr="00EF700C">
        <w:rPr>
          <w:rFonts w:ascii="Times New Roman" w:hAnsi="Times New Roman"/>
          <w:b w:val="0"/>
          <w:sz w:val="24"/>
        </w:rPr>
        <w:t xml:space="preserve">. </w:t>
      </w:r>
    </w:p>
    <w:p w:rsidR="00CB1236" w:rsidRDefault="00CB1236" w:rsidP="00CB1236">
      <w:pPr>
        <w:spacing w:line="360" w:lineRule="auto"/>
      </w:pPr>
    </w:p>
    <w:p w:rsidR="00CB1236" w:rsidRDefault="00CB1236" w:rsidP="00CB1236">
      <w:pPr>
        <w:spacing w:line="360" w:lineRule="auto"/>
      </w:pPr>
    </w:p>
    <w:p w:rsidR="00310A1B" w:rsidRPr="00310A1B" w:rsidRDefault="00310A1B" w:rsidP="00901F0A">
      <w:pPr>
        <w:spacing w:line="360" w:lineRule="auto"/>
      </w:pPr>
    </w:p>
    <w:p w:rsidR="00ED798A" w:rsidRPr="00ED798A" w:rsidRDefault="00ED798A" w:rsidP="00901F0A">
      <w:pPr>
        <w:spacing w:line="360" w:lineRule="auto"/>
      </w:pPr>
    </w:p>
    <w:p w:rsidR="003513CE" w:rsidRPr="001F3B5C" w:rsidRDefault="003513CE" w:rsidP="00901F0A">
      <w:pPr>
        <w:spacing w:line="360" w:lineRule="auto"/>
        <w:rPr>
          <w:rFonts w:ascii="Times New Roman" w:hAnsi="Times New Roman"/>
          <w:sz w:val="24"/>
        </w:rPr>
      </w:pPr>
    </w:p>
    <w:sectPr w:rsidR="003513CE" w:rsidRPr="001F3B5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26" w:rsidRDefault="00901F26" w:rsidP="00310A1B">
      <w:r>
        <w:separator/>
      </w:r>
    </w:p>
  </w:endnote>
  <w:endnote w:type="continuationSeparator" w:id="0">
    <w:p w:rsidR="00901F26" w:rsidRDefault="00901F26" w:rsidP="0031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110236"/>
      <w:docPartObj>
        <w:docPartGallery w:val="Page Numbers (Bottom of Page)"/>
        <w:docPartUnique/>
      </w:docPartObj>
    </w:sdtPr>
    <w:sdtEndPr>
      <w:rPr>
        <w:noProof/>
      </w:rPr>
    </w:sdtEndPr>
    <w:sdtContent>
      <w:p w:rsidR="00233462" w:rsidRDefault="00233462">
        <w:pPr>
          <w:pStyle w:val="Footer"/>
          <w:jc w:val="center"/>
        </w:pPr>
        <w:r>
          <w:fldChar w:fldCharType="begin"/>
        </w:r>
        <w:r>
          <w:instrText xml:space="preserve"> PAGE   \* MERGEFORMAT </w:instrText>
        </w:r>
        <w:r>
          <w:fldChar w:fldCharType="separate"/>
        </w:r>
        <w:r w:rsidR="00B62D13">
          <w:rPr>
            <w:noProof/>
          </w:rPr>
          <w:t>1</w:t>
        </w:r>
        <w:r>
          <w:rPr>
            <w:noProof/>
          </w:rPr>
          <w:fldChar w:fldCharType="end"/>
        </w:r>
      </w:p>
    </w:sdtContent>
  </w:sdt>
  <w:p w:rsidR="00233462" w:rsidRDefault="00233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26" w:rsidRDefault="00901F26" w:rsidP="00310A1B">
      <w:r>
        <w:separator/>
      </w:r>
    </w:p>
  </w:footnote>
  <w:footnote w:type="continuationSeparator" w:id="0">
    <w:p w:rsidR="00901F26" w:rsidRDefault="00901F26" w:rsidP="00310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800"/>
    <w:multiLevelType w:val="hybridMultilevel"/>
    <w:tmpl w:val="685E39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615B9"/>
    <w:multiLevelType w:val="hybridMultilevel"/>
    <w:tmpl w:val="2394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16CA1"/>
    <w:multiLevelType w:val="hybridMultilevel"/>
    <w:tmpl w:val="C29C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A4A05"/>
    <w:multiLevelType w:val="hybridMultilevel"/>
    <w:tmpl w:val="D28A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D34B0"/>
    <w:multiLevelType w:val="hybridMultilevel"/>
    <w:tmpl w:val="E71E0B86"/>
    <w:lvl w:ilvl="0" w:tplc="0C7420E2">
      <w:start w:val="1"/>
      <w:numFmt w:val="bullet"/>
      <w:lvlText w:val=""/>
      <w:lvlJc w:val="left"/>
      <w:pPr>
        <w:tabs>
          <w:tab w:val="num" w:pos="630"/>
        </w:tabs>
        <w:ind w:left="6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2F05902"/>
    <w:multiLevelType w:val="hybridMultilevel"/>
    <w:tmpl w:val="AE188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26F8E"/>
    <w:multiLevelType w:val="hybridMultilevel"/>
    <w:tmpl w:val="2E3A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B42B07"/>
    <w:multiLevelType w:val="multilevel"/>
    <w:tmpl w:val="6C2C68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nsid w:val="7B25173B"/>
    <w:multiLevelType w:val="hybridMultilevel"/>
    <w:tmpl w:val="F10C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2"/>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80"/>
    <w:rsid w:val="00035DD4"/>
    <w:rsid w:val="00046879"/>
    <w:rsid w:val="00070496"/>
    <w:rsid w:val="000F0515"/>
    <w:rsid w:val="0012269C"/>
    <w:rsid w:val="00166B96"/>
    <w:rsid w:val="00173B4C"/>
    <w:rsid w:val="001B05A9"/>
    <w:rsid w:val="001D0452"/>
    <w:rsid w:val="001F1DDB"/>
    <w:rsid w:val="001F3B5C"/>
    <w:rsid w:val="00226754"/>
    <w:rsid w:val="00233462"/>
    <w:rsid w:val="00235574"/>
    <w:rsid w:val="002B429D"/>
    <w:rsid w:val="002C0A57"/>
    <w:rsid w:val="002D363A"/>
    <w:rsid w:val="00310A1B"/>
    <w:rsid w:val="00312C48"/>
    <w:rsid w:val="003150D6"/>
    <w:rsid w:val="00331E67"/>
    <w:rsid w:val="00345A53"/>
    <w:rsid w:val="003513CE"/>
    <w:rsid w:val="003B11BE"/>
    <w:rsid w:val="003E63C8"/>
    <w:rsid w:val="0040602E"/>
    <w:rsid w:val="00445121"/>
    <w:rsid w:val="00535EAF"/>
    <w:rsid w:val="0054761A"/>
    <w:rsid w:val="0056661A"/>
    <w:rsid w:val="00590C80"/>
    <w:rsid w:val="0059144C"/>
    <w:rsid w:val="005A331E"/>
    <w:rsid w:val="005F19F1"/>
    <w:rsid w:val="0065486D"/>
    <w:rsid w:val="006809E0"/>
    <w:rsid w:val="00683DFC"/>
    <w:rsid w:val="007028CC"/>
    <w:rsid w:val="0070684D"/>
    <w:rsid w:val="0074166A"/>
    <w:rsid w:val="00744A5F"/>
    <w:rsid w:val="00786FFF"/>
    <w:rsid w:val="007A1A23"/>
    <w:rsid w:val="008A2E5E"/>
    <w:rsid w:val="00901F0A"/>
    <w:rsid w:val="00901F26"/>
    <w:rsid w:val="00914F92"/>
    <w:rsid w:val="00990E2D"/>
    <w:rsid w:val="009D316F"/>
    <w:rsid w:val="00A619B5"/>
    <w:rsid w:val="00A653B5"/>
    <w:rsid w:val="00AE113C"/>
    <w:rsid w:val="00B1517B"/>
    <w:rsid w:val="00B52F6C"/>
    <w:rsid w:val="00B62072"/>
    <w:rsid w:val="00B62D13"/>
    <w:rsid w:val="00B707AC"/>
    <w:rsid w:val="00B7510D"/>
    <w:rsid w:val="00BB689D"/>
    <w:rsid w:val="00C0385F"/>
    <w:rsid w:val="00C24463"/>
    <w:rsid w:val="00C30F35"/>
    <w:rsid w:val="00C409C4"/>
    <w:rsid w:val="00C72152"/>
    <w:rsid w:val="00C8533D"/>
    <w:rsid w:val="00C95A80"/>
    <w:rsid w:val="00CB1236"/>
    <w:rsid w:val="00CC7C85"/>
    <w:rsid w:val="00D00596"/>
    <w:rsid w:val="00D37BB3"/>
    <w:rsid w:val="00D54935"/>
    <w:rsid w:val="00D65556"/>
    <w:rsid w:val="00DA7413"/>
    <w:rsid w:val="00DB7572"/>
    <w:rsid w:val="00E01A44"/>
    <w:rsid w:val="00E7082F"/>
    <w:rsid w:val="00E70FFB"/>
    <w:rsid w:val="00E948D5"/>
    <w:rsid w:val="00ED798A"/>
    <w:rsid w:val="00EF700C"/>
    <w:rsid w:val="00F20267"/>
    <w:rsid w:val="00F5071B"/>
    <w:rsid w:val="00F85B36"/>
    <w:rsid w:val="00FC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80"/>
    <w:pPr>
      <w:spacing w:after="0" w:line="240" w:lineRule="auto"/>
      <w:jc w:val="both"/>
    </w:pPr>
    <w:rPr>
      <w:rFonts w:ascii="Tahoma" w:eastAsia="Times New Roman" w:hAnsi="Tahoma" w:cs="Times New Roman"/>
      <w:szCs w:val="24"/>
    </w:rPr>
  </w:style>
  <w:style w:type="paragraph" w:styleId="Heading2">
    <w:name w:val="heading 2"/>
    <w:basedOn w:val="Normal"/>
    <w:next w:val="Normal"/>
    <w:link w:val="Heading2Char"/>
    <w:qFormat/>
    <w:rsid w:val="00B7510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10D"/>
    <w:rPr>
      <w:rFonts w:ascii="Tahoma" w:eastAsia="Times New Roman" w:hAnsi="Tahoma" w:cs="Times New Roman"/>
      <w:b/>
      <w:bCs/>
      <w:szCs w:val="24"/>
    </w:rPr>
  </w:style>
  <w:style w:type="paragraph" w:styleId="ListParagraph">
    <w:name w:val="List Paragraph"/>
    <w:basedOn w:val="Normal"/>
    <w:uiPriority w:val="34"/>
    <w:qFormat/>
    <w:rsid w:val="00235574"/>
    <w:pPr>
      <w:ind w:left="720"/>
      <w:contextualSpacing/>
    </w:pPr>
  </w:style>
  <w:style w:type="table" w:styleId="TableGrid">
    <w:name w:val="Table Grid"/>
    <w:basedOn w:val="TableNormal"/>
    <w:uiPriority w:val="59"/>
    <w:rsid w:val="00331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0A1B"/>
    <w:rPr>
      <w:color w:val="0000FF" w:themeColor="hyperlink"/>
      <w:u w:val="single"/>
    </w:rPr>
  </w:style>
  <w:style w:type="paragraph" w:styleId="Header">
    <w:name w:val="header"/>
    <w:basedOn w:val="Normal"/>
    <w:link w:val="HeaderChar"/>
    <w:uiPriority w:val="99"/>
    <w:unhideWhenUsed/>
    <w:rsid w:val="00310A1B"/>
    <w:pPr>
      <w:tabs>
        <w:tab w:val="center" w:pos="4680"/>
        <w:tab w:val="right" w:pos="9360"/>
      </w:tabs>
    </w:pPr>
  </w:style>
  <w:style w:type="character" w:customStyle="1" w:styleId="HeaderChar">
    <w:name w:val="Header Char"/>
    <w:basedOn w:val="DefaultParagraphFont"/>
    <w:link w:val="Header"/>
    <w:uiPriority w:val="99"/>
    <w:rsid w:val="00310A1B"/>
    <w:rPr>
      <w:rFonts w:ascii="Tahoma" w:eastAsia="Times New Roman" w:hAnsi="Tahoma" w:cs="Times New Roman"/>
      <w:szCs w:val="24"/>
    </w:rPr>
  </w:style>
  <w:style w:type="paragraph" w:styleId="Footer">
    <w:name w:val="footer"/>
    <w:basedOn w:val="Normal"/>
    <w:link w:val="FooterChar"/>
    <w:uiPriority w:val="99"/>
    <w:unhideWhenUsed/>
    <w:rsid w:val="00310A1B"/>
    <w:pPr>
      <w:tabs>
        <w:tab w:val="center" w:pos="4680"/>
        <w:tab w:val="right" w:pos="9360"/>
      </w:tabs>
    </w:pPr>
  </w:style>
  <w:style w:type="character" w:customStyle="1" w:styleId="FooterChar">
    <w:name w:val="Footer Char"/>
    <w:basedOn w:val="DefaultParagraphFont"/>
    <w:link w:val="Footer"/>
    <w:uiPriority w:val="99"/>
    <w:rsid w:val="00310A1B"/>
    <w:rPr>
      <w:rFonts w:ascii="Tahoma" w:eastAsia="Times New Roman" w:hAnsi="Tahoma" w:cs="Times New Roman"/>
      <w:szCs w:val="24"/>
    </w:rPr>
  </w:style>
  <w:style w:type="paragraph" w:styleId="BalloonText">
    <w:name w:val="Balloon Text"/>
    <w:basedOn w:val="Normal"/>
    <w:link w:val="BalloonTextChar"/>
    <w:uiPriority w:val="99"/>
    <w:semiHidden/>
    <w:unhideWhenUsed/>
    <w:rsid w:val="007028CC"/>
    <w:rPr>
      <w:rFonts w:cs="Tahoma"/>
      <w:sz w:val="16"/>
      <w:szCs w:val="16"/>
    </w:rPr>
  </w:style>
  <w:style w:type="character" w:customStyle="1" w:styleId="BalloonTextChar">
    <w:name w:val="Balloon Text Char"/>
    <w:basedOn w:val="DefaultParagraphFont"/>
    <w:link w:val="BalloonText"/>
    <w:uiPriority w:val="99"/>
    <w:semiHidden/>
    <w:rsid w:val="007028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6B96"/>
    <w:rPr>
      <w:sz w:val="16"/>
      <w:szCs w:val="16"/>
    </w:rPr>
  </w:style>
  <w:style w:type="paragraph" w:styleId="CommentText">
    <w:name w:val="annotation text"/>
    <w:basedOn w:val="Normal"/>
    <w:link w:val="CommentTextChar"/>
    <w:uiPriority w:val="99"/>
    <w:semiHidden/>
    <w:unhideWhenUsed/>
    <w:rsid w:val="00166B96"/>
    <w:rPr>
      <w:sz w:val="20"/>
      <w:szCs w:val="20"/>
    </w:rPr>
  </w:style>
  <w:style w:type="character" w:customStyle="1" w:styleId="CommentTextChar">
    <w:name w:val="Comment Text Char"/>
    <w:basedOn w:val="DefaultParagraphFont"/>
    <w:link w:val="CommentText"/>
    <w:uiPriority w:val="99"/>
    <w:semiHidden/>
    <w:rsid w:val="00166B96"/>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166B96"/>
    <w:rPr>
      <w:b/>
      <w:bCs/>
    </w:rPr>
  </w:style>
  <w:style w:type="character" w:customStyle="1" w:styleId="CommentSubjectChar">
    <w:name w:val="Comment Subject Char"/>
    <w:basedOn w:val="CommentTextChar"/>
    <w:link w:val="CommentSubject"/>
    <w:uiPriority w:val="99"/>
    <w:semiHidden/>
    <w:rsid w:val="00166B96"/>
    <w:rPr>
      <w:rFonts w:ascii="Tahoma" w:eastAsia="Times New Roman" w:hAnsi="Tahom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80"/>
    <w:pPr>
      <w:spacing w:after="0" w:line="240" w:lineRule="auto"/>
      <w:jc w:val="both"/>
    </w:pPr>
    <w:rPr>
      <w:rFonts w:ascii="Tahoma" w:eastAsia="Times New Roman" w:hAnsi="Tahoma" w:cs="Times New Roman"/>
      <w:szCs w:val="24"/>
    </w:rPr>
  </w:style>
  <w:style w:type="paragraph" w:styleId="Heading2">
    <w:name w:val="heading 2"/>
    <w:basedOn w:val="Normal"/>
    <w:next w:val="Normal"/>
    <w:link w:val="Heading2Char"/>
    <w:qFormat/>
    <w:rsid w:val="00B7510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7510D"/>
    <w:rPr>
      <w:rFonts w:ascii="Tahoma" w:eastAsia="Times New Roman" w:hAnsi="Tahoma" w:cs="Times New Roman"/>
      <w:b/>
      <w:bCs/>
      <w:szCs w:val="24"/>
    </w:rPr>
  </w:style>
  <w:style w:type="paragraph" w:styleId="ListParagraph">
    <w:name w:val="List Paragraph"/>
    <w:basedOn w:val="Normal"/>
    <w:uiPriority w:val="34"/>
    <w:qFormat/>
    <w:rsid w:val="00235574"/>
    <w:pPr>
      <w:ind w:left="720"/>
      <w:contextualSpacing/>
    </w:pPr>
  </w:style>
  <w:style w:type="table" w:styleId="TableGrid">
    <w:name w:val="Table Grid"/>
    <w:basedOn w:val="TableNormal"/>
    <w:uiPriority w:val="59"/>
    <w:rsid w:val="00331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0A1B"/>
    <w:rPr>
      <w:color w:val="0000FF" w:themeColor="hyperlink"/>
      <w:u w:val="single"/>
    </w:rPr>
  </w:style>
  <w:style w:type="paragraph" w:styleId="Header">
    <w:name w:val="header"/>
    <w:basedOn w:val="Normal"/>
    <w:link w:val="HeaderChar"/>
    <w:uiPriority w:val="99"/>
    <w:unhideWhenUsed/>
    <w:rsid w:val="00310A1B"/>
    <w:pPr>
      <w:tabs>
        <w:tab w:val="center" w:pos="4680"/>
        <w:tab w:val="right" w:pos="9360"/>
      </w:tabs>
    </w:pPr>
  </w:style>
  <w:style w:type="character" w:customStyle="1" w:styleId="HeaderChar">
    <w:name w:val="Header Char"/>
    <w:basedOn w:val="DefaultParagraphFont"/>
    <w:link w:val="Header"/>
    <w:uiPriority w:val="99"/>
    <w:rsid w:val="00310A1B"/>
    <w:rPr>
      <w:rFonts w:ascii="Tahoma" w:eastAsia="Times New Roman" w:hAnsi="Tahoma" w:cs="Times New Roman"/>
      <w:szCs w:val="24"/>
    </w:rPr>
  </w:style>
  <w:style w:type="paragraph" w:styleId="Footer">
    <w:name w:val="footer"/>
    <w:basedOn w:val="Normal"/>
    <w:link w:val="FooterChar"/>
    <w:uiPriority w:val="99"/>
    <w:unhideWhenUsed/>
    <w:rsid w:val="00310A1B"/>
    <w:pPr>
      <w:tabs>
        <w:tab w:val="center" w:pos="4680"/>
        <w:tab w:val="right" w:pos="9360"/>
      </w:tabs>
    </w:pPr>
  </w:style>
  <w:style w:type="character" w:customStyle="1" w:styleId="FooterChar">
    <w:name w:val="Footer Char"/>
    <w:basedOn w:val="DefaultParagraphFont"/>
    <w:link w:val="Footer"/>
    <w:uiPriority w:val="99"/>
    <w:rsid w:val="00310A1B"/>
    <w:rPr>
      <w:rFonts w:ascii="Tahoma" w:eastAsia="Times New Roman" w:hAnsi="Tahoma" w:cs="Times New Roman"/>
      <w:szCs w:val="24"/>
    </w:rPr>
  </w:style>
  <w:style w:type="paragraph" w:styleId="BalloonText">
    <w:name w:val="Balloon Text"/>
    <w:basedOn w:val="Normal"/>
    <w:link w:val="BalloonTextChar"/>
    <w:uiPriority w:val="99"/>
    <w:semiHidden/>
    <w:unhideWhenUsed/>
    <w:rsid w:val="007028CC"/>
    <w:rPr>
      <w:rFonts w:cs="Tahoma"/>
      <w:sz w:val="16"/>
      <w:szCs w:val="16"/>
    </w:rPr>
  </w:style>
  <w:style w:type="character" w:customStyle="1" w:styleId="BalloonTextChar">
    <w:name w:val="Balloon Text Char"/>
    <w:basedOn w:val="DefaultParagraphFont"/>
    <w:link w:val="BalloonText"/>
    <w:uiPriority w:val="99"/>
    <w:semiHidden/>
    <w:rsid w:val="007028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6B96"/>
    <w:rPr>
      <w:sz w:val="16"/>
      <w:szCs w:val="16"/>
    </w:rPr>
  </w:style>
  <w:style w:type="paragraph" w:styleId="CommentText">
    <w:name w:val="annotation text"/>
    <w:basedOn w:val="Normal"/>
    <w:link w:val="CommentTextChar"/>
    <w:uiPriority w:val="99"/>
    <w:semiHidden/>
    <w:unhideWhenUsed/>
    <w:rsid w:val="00166B96"/>
    <w:rPr>
      <w:sz w:val="20"/>
      <w:szCs w:val="20"/>
    </w:rPr>
  </w:style>
  <w:style w:type="character" w:customStyle="1" w:styleId="CommentTextChar">
    <w:name w:val="Comment Text Char"/>
    <w:basedOn w:val="DefaultParagraphFont"/>
    <w:link w:val="CommentText"/>
    <w:uiPriority w:val="99"/>
    <w:semiHidden/>
    <w:rsid w:val="00166B96"/>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166B96"/>
    <w:rPr>
      <w:b/>
      <w:bCs/>
    </w:rPr>
  </w:style>
  <w:style w:type="character" w:customStyle="1" w:styleId="CommentSubjectChar">
    <w:name w:val="Comment Subject Char"/>
    <w:basedOn w:val="CommentTextChar"/>
    <w:link w:val="CommentSubject"/>
    <w:uiPriority w:val="99"/>
    <w:semiHidden/>
    <w:rsid w:val="00166B96"/>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35342">
      <w:bodyDiv w:val="1"/>
      <w:marLeft w:val="0"/>
      <w:marRight w:val="0"/>
      <w:marTop w:val="0"/>
      <w:marBottom w:val="0"/>
      <w:divBdr>
        <w:top w:val="none" w:sz="0" w:space="0" w:color="auto"/>
        <w:left w:val="none" w:sz="0" w:space="0" w:color="auto"/>
        <w:bottom w:val="none" w:sz="0" w:space="0" w:color="auto"/>
        <w:right w:val="none" w:sz="0" w:space="0" w:color="auto"/>
      </w:divBdr>
    </w:div>
    <w:div w:id="638538967">
      <w:bodyDiv w:val="1"/>
      <w:marLeft w:val="0"/>
      <w:marRight w:val="0"/>
      <w:marTop w:val="0"/>
      <w:marBottom w:val="0"/>
      <w:divBdr>
        <w:top w:val="none" w:sz="0" w:space="0" w:color="auto"/>
        <w:left w:val="none" w:sz="0" w:space="0" w:color="auto"/>
        <w:bottom w:val="none" w:sz="0" w:space="0" w:color="auto"/>
        <w:right w:val="none" w:sz="0" w:space="0" w:color="auto"/>
      </w:divBdr>
    </w:div>
    <w:div w:id="184794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Seid</cp:lastModifiedBy>
  <cp:revision>2</cp:revision>
  <dcterms:created xsi:type="dcterms:W3CDTF">2022-07-28T05:29:00Z</dcterms:created>
  <dcterms:modified xsi:type="dcterms:W3CDTF">2022-07-28T05:29:00Z</dcterms:modified>
</cp:coreProperties>
</file>